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58CAF" w14:textId="2A7B53E4" w:rsidR="00DE059D" w:rsidRDefault="00DE059D" w:rsidP="00DE059D">
      <w:pPr>
        <w:spacing w:after="80"/>
        <w:rPr>
          <w:rFonts w:ascii="Times New Roman" w:hAnsi="Times New Roman" w:cs="Times New Roman"/>
          <w:b/>
          <w:sz w:val="22"/>
          <w:lang w:val="pl-PL"/>
        </w:rPr>
      </w:pPr>
      <w:r>
        <w:rPr>
          <w:rFonts w:ascii="Times New Roman" w:hAnsi="Times New Roman" w:cs="Times New Roman"/>
          <w:b/>
          <w:sz w:val="22"/>
          <w:lang w:val="pl-PL"/>
        </w:rPr>
        <w:t xml:space="preserve">Załącznik </w:t>
      </w:r>
      <w:proofErr w:type="spellStart"/>
      <w:r>
        <w:rPr>
          <w:rFonts w:ascii="Times New Roman" w:hAnsi="Times New Roman" w:cs="Times New Roman"/>
          <w:b/>
          <w:sz w:val="22"/>
          <w:lang w:val="pl-PL"/>
        </w:rPr>
        <w:t>nmr</w:t>
      </w:r>
      <w:proofErr w:type="spellEnd"/>
      <w:r>
        <w:rPr>
          <w:rFonts w:ascii="Times New Roman" w:hAnsi="Times New Roman" w:cs="Times New Roman"/>
          <w:b/>
          <w:sz w:val="22"/>
          <w:lang w:val="pl-PL"/>
        </w:rPr>
        <w:t xml:space="preserve"> 2</w:t>
      </w:r>
    </w:p>
    <w:p w14:paraId="47C9097E" w14:textId="09FBF3B9" w:rsidR="00DE059D" w:rsidRDefault="00DE059D" w:rsidP="00DE059D">
      <w:pPr>
        <w:spacing w:after="80"/>
        <w:rPr>
          <w:rFonts w:ascii="Times New Roman" w:hAnsi="Times New Roman" w:cs="Times New Roman"/>
          <w:b/>
          <w:sz w:val="22"/>
          <w:lang w:val="pl-PL"/>
        </w:rPr>
      </w:pPr>
      <w:r>
        <w:rPr>
          <w:rFonts w:ascii="Times New Roman" w:hAnsi="Times New Roman" w:cs="Times New Roman"/>
          <w:b/>
          <w:sz w:val="22"/>
          <w:lang w:val="pl-PL"/>
        </w:rPr>
        <w:t>Do Zarządzenia nr 5/2026</w:t>
      </w:r>
    </w:p>
    <w:p w14:paraId="1250EB4B" w14:textId="77777777" w:rsidR="00DE059D" w:rsidRDefault="00DE059D" w:rsidP="00DE059D">
      <w:pPr>
        <w:spacing w:after="80"/>
        <w:rPr>
          <w:rFonts w:ascii="Times New Roman" w:hAnsi="Times New Roman" w:cs="Times New Roman"/>
          <w:b/>
          <w:sz w:val="22"/>
          <w:lang w:val="pl-PL"/>
        </w:rPr>
      </w:pPr>
      <w:r>
        <w:rPr>
          <w:rFonts w:ascii="Times New Roman" w:hAnsi="Times New Roman" w:cs="Times New Roman"/>
          <w:b/>
          <w:sz w:val="22"/>
          <w:lang w:val="pl-PL"/>
        </w:rPr>
        <w:t xml:space="preserve">Dyrektora Gminnego Ośrodka Kultury i Sportu w Złejwsi Małej </w:t>
      </w:r>
    </w:p>
    <w:p w14:paraId="1F678EA1" w14:textId="24F45282" w:rsidR="00DE059D" w:rsidRDefault="00DE059D" w:rsidP="00DE059D">
      <w:pPr>
        <w:spacing w:after="80"/>
        <w:rPr>
          <w:rFonts w:ascii="Times New Roman" w:hAnsi="Times New Roman" w:cs="Times New Roman"/>
          <w:b/>
          <w:sz w:val="22"/>
          <w:lang w:val="pl-PL"/>
        </w:rPr>
      </w:pPr>
      <w:r>
        <w:rPr>
          <w:rFonts w:ascii="Times New Roman" w:hAnsi="Times New Roman" w:cs="Times New Roman"/>
          <w:b/>
          <w:sz w:val="22"/>
          <w:lang w:val="pl-PL"/>
        </w:rPr>
        <w:t>z dnia 11 czerwca 2026 r.</w:t>
      </w:r>
    </w:p>
    <w:p w14:paraId="0DC33854" w14:textId="77777777" w:rsidR="00DE059D" w:rsidRDefault="00DE059D">
      <w:pPr>
        <w:spacing w:after="80"/>
        <w:jc w:val="center"/>
        <w:rPr>
          <w:rFonts w:ascii="Times New Roman" w:hAnsi="Times New Roman" w:cs="Times New Roman"/>
          <w:b/>
          <w:sz w:val="22"/>
          <w:lang w:val="pl-PL"/>
        </w:rPr>
      </w:pPr>
    </w:p>
    <w:p w14:paraId="0218EDD9" w14:textId="79E2D2F0" w:rsidR="001B3C01" w:rsidRPr="00374B29" w:rsidRDefault="008E579D">
      <w:pPr>
        <w:spacing w:after="80"/>
        <w:jc w:val="center"/>
        <w:rPr>
          <w:rFonts w:ascii="Times New Roman" w:hAnsi="Times New Roman" w:cs="Times New Roman"/>
          <w:sz w:val="22"/>
          <w:lang w:val="pl-PL"/>
        </w:rPr>
      </w:pPr>
      <w:r w:rsidRPr="00374B29">
        <w:rPr>
          <w:rFonts w:ascii="Times New Roman" w:hAnsi="Times New Roman" w:cs="Times New Roman"/>
          <w:b/>
          <w:sz w:val="22"/>
          <w:lang w:val="pl-PL"/>
        </w:rPr>
        <w:t>PROCEDURA</w:t>
      </w:r>
    </w:p>
    <w:p w14:paraId="11695FFF" w14:textId="19C2BFEF" w:rsidR="001B3C01" w:rsidRPr="00374B29" w:rsidRDefault="008E579D">
      <w:pPr>
        <w:spacing w:after="320"/>
        <w:jc w:val="center"/>
        <w:rPr>
          <w:rFonts w:ascii="Times New Roman" w:hAnsi="Times New Roman" w:cs="Times New Roman"/>
          <w:sz w:val="22"/>
          <w:lang w:val="pl-PL"/>
        </w:rPr>
      </w:pPr>
      <w:r w:rsidRPr="00374B29">
        <w:rPr>
          <w:rFonts w:ascii="Times New Roman" w:hAnsi="Times New Roman" w:cs="Times New Roman"/>
          <w:b/>
          <w:sz w:val="22"/>
          <w:lang w:val="pl-PL"/>
        </w:rPr>
        <w:t xml:space="preserve">ochrony danych osobowych przy publikacji informacji w CRU </w:t>
      </w:r>
    </w:p>
    <w:p w14:paraId="12947C07" w14:textId="77777777" w:rsidR="001B3C01" w:rsidRPr="00374B29" w:rsidRDefault="001B3C01">
      <w:pPr>
        <w:spacing w:after="0"/>
        <w:rPr>
          <w:rFonts w:ascii="Times New Roman" w:hAnsi="Times New Roman" w:cs="Times New Roman"/>
          <w:sz w:val="22"/>
          <w:lang w:val="pl-PL"/>
        </w:rPr>
      </w:pPr>
    </w:p>
    <w:p w14:paraId="6566E079" w14:textId="77777777" w:rsidR="001B3C01" w:rsidRPr="00374B29" w:rsidRDefault="001B3C01">
      <w:pPr>
        <w:spacing w:after="0"/>
        <w:rPr>
          <w:rFonts w:ascii="Times New Roman" w:hAnsi="Times New Roman" w:cs="Times New Roman"/>
          <w:sz w:val="22"/>
          <w:lang w:val="pl-PL"/>
        </w:rPr>
      </w:pPr>
    </w:p>
    <w:p w14:paraId="36BE6A2F" w14:textId="77777777" w:rsidR="00F773D0" w:rsidRPr="00374B29" w:rsidRDefault="00F773D0" w:rsidP="00F773D0">
      <w:pPr>
        <w:spacing w:after="40"/>
        <w:rPr>
          <w:rFonts w:ascii="Times New Roman" w:hAnsi="Times New Roman" w:cs="Times New Roman"/>
          <w:sz w:val="22"/>
          <w:lang w:val="pl-PL"/>
        </w:rPr>
      </w:pPr>
      <w:r w:rsidRPr="00374B29">
        <w:rPr>
          <w:rFonts w:ascii="Times New Roman" w:hAnsi="Times New Roman" w:cs="Times New Roman"/>
          <w:b/>
          <w:sz w:val="22"/>
          <w:lang w:val="pl-PL"/>
        </w:rPr>
        <w:t>Cel dokumentu</w:t>
      </w:r>
    </w:p>
    <w:p w14:paraId="41FC59F3" w14:textId="77777777" w:rsidR="00F773D0" w:rsidRPr="00374B29" w:rsidRDefault="00F773D0" w:rsidP="00F773D0">
      <w:pPr>
        <w:spacing w:after="40"/>
        <w:rPr>
          <w:rFonts w:ascii="Times New Roman" w:hAnsi="Times New Roman" w:cs="Times New Roman"/>
          <w:sz w:val="22"/>
          <w:lang w:val="pl-PL"/>
        </w:rPr>
      </w:pPr>
      <w:r w:rsidRPr="00374B29">
        <w:rPr>
          <w:rFonts w:ascii="Times New Roman" w:hAnsi="Times New Roman" w:cs="Times New Roman"/>
          <w:sz w:val="22"/>
          <w:lang w:val="pl-PL"/>
        </w:rPr>
        <w:t xml:space="preserve">Dokument określa zasady przygotowania, weryfikacji, </w:t>
      </w:r>
      <w:proofErr w:type="spellStart"/>
      <w:r w:rsidRPr="00374B29">
        <w:rPr>
          <w:rFonts w:ascii="Times New Roman" w:hAnsi="Times New Roman" w:cs="Times New Roman"/>
          <w:sz w:val="22"/>
          <w:lang w:val="pl-PL"/>
        </w:rPr>
        <w:t>anonimizacji</w:t>
      </w:r>
      <w:proofErr w:type="spellEnd"/>
      <w:r w:rsidRPr="00374B29">
        <w:rPr>
          <w:rFonts w:ascii="Times New Roman" w:hAnsi="Times New Roman" w:cs="Times New Roman"/>
          <w:sz w:val="22"/>
          <w:lang w:val="pl-PL"/>
        </w:rPr>
        <w:t>, minimalizacji i publikacji informacji o umowach w Centralnym Rejestrze Umów Jednostek Sektora Finansów Publicznych, z uwzględnieniem wymogów ochrony danych osobowych.</w:t>
      </w:r>
    </w:p>
    <w:p w14:paraId="0913A70F" w14:textId="77777777" w:rsidR="00F773D0" w:rsidRPr="00374B29" w:rsidRDefault="00F773D0" w:rsidP="00F773D0">
      <w:pPr>
        <w:spacing w:after="40"/>
        <w:rPr>
          <w:rFonts w:ascii="Times New Roman" w:hAnsi="Times New Roman" w:cs="Times New Roman"/>
          <w:b/>
          <w:sz w:val="22"/>
          <w:lang w:val="pl-PL"/>
        </w:rPr>
      </w:pPr>
    </w:p>
    <w:p w14:paraId="51FC8D84" w14:textId="77777777" w:rsidR="00F773D0" w:rsidRPr="00374B29" w:rsidRDefault="00F773D0" w:rsidP="00F773D0">
      <w:pPr>
        <w:spacing w:after="40"/>
        <w:rPr>
          <w:rFonts w:ascii="Times New Roman" w:hAnsi="Times New Roman" w:cs="Times New Roman"/>
          <w:sz w:val="22"/>
          <w:lang w:val="pl-PL"/>
        </w:rPr>
      </w:pPr>
      <w:r w:rsidRPr="00374B29">
        <w:rPr>
          <w:rFonts w:ascii="Times New Roman" w:hAnsi="Times New Roman" w:cs="Times New Roman"/>
          <w:b/>
          <w:sz w:val="22"/>
          <w:lang w:val="pl-PL"/>
        </w:rPr>
        <w:t>Zasada podstawowa</w:t>
      </w:r>
    </w:p>
    <w:p w14:paraId="60CDDB17" w14:textId="77777777" w:rsidR="00F773D0" w:rsidRPr="00374B29" w:rsidRDefault="00F773D0" w:rsidP="00F773D0">
      <w:pPr>
        <w:spacing w:after="0"/>
        <w:rPr>
          <w:rFonts w:ascii="Times New Roman" w:hAnsi="Times New Roman" w:cs="Times New Roman"/>
          <w:sz w:val="22"/>
          <w:lang w:val="pl-PL"/>
        </w:rPr>
      </w:pPr>
      <w:r w:rsidRPr="00374B29">
        <w:rPr>
          <w:rFonts w:ascii="Times New Roman" w:hAnsi="Times New Roman" w:cs="Times New Roman"/>
          <w:sz w:val="22"/>
          <w:lang w:val="pl-PL"/>
        </w:rPr>
        <w:t>Publikujemy tylko te dane, które są wymagane prawem, niezbędne do wykonania obowiązku publikacji i adekwatne do celu jawności wydatkowania środków publicznych. Nie publikujemy danych osobowych "na zapas", "dla pełniejszego opisu" ani dlatego, że znajdują się w treści umowy.</w:t>
      </w:r>
    </w:p>
    <w:p w14:paraId="545AEEE6" w14:textId="77777777" w:rsidR="00F773D0" w:rsidRPr="00374B29" w:rsidRDefault="00F773D0" w:rsidP="00F773D0">
      <w:pPr>
        <w:spacing w:after="0"/>
        <w:rPr>
          <w:rFonts w:ascii="Times New Roman" w:hAnsi="Times New Roman" w:cs="Times New Roman"/>
          <w:sz w:val="22"/>
          <w:lang w:val="pl-PL"/>
        </w:rPr>
      </w:pPr>
    </w:p>
    <w:p w14:paraId="3F8BDCD3" w14:textId="77777777" w:rsidR="001B3C01" w:rsidRPr="00374B29" w:rsidRDefault="008E579D">
      <w:pPr>
        <w:pStyle w:val="Nagwek1"/>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1. Cel i zakres procedury</w:t>
      </w:r>
    </w:p>
    <w:p w14:paraId="73A35A60"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Celem procedury jest zapewnienie, aby informacje publikowane w Centralnym Rejestrze Umów Jednostek Sektora Finansów Publicznych, dalej: CRU, były zgodne z przepisami o jawności finansów publicznych oraz z przepisami o ochronie danych osobowych.</w:t>
      </w:r>
    </w:p>
    <w:p w14:paraId="5CCEF8E7"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Procedura ma zapobiegać publikacji danych nadmiarowych, danych osób trzecich, danych szczególnych kategorii oraz informacji mogących naruszać prywatność osób fizycznych.</w:t>
      </w:r>
    </w:p>
    <w:p w14:paraId="0B2FA2A4" w14:textId="2FD15B60"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Procedura dotyczy wszystkich pracowników i komórek organizacyjnych uczestniczących w przygotowaniu umów, opisie przedmiotu umowy, rejestracji umowy, przygotowaniu wpisu do CRU, weryfikacji, publikacji, aktualizacji i korekcie wpisu.</w:t>
      </w:r>
    </w:p>
    <w:p w14:paraId="3D7F368F" w14:textId="77777777" w:rsidR="001B3C01" w:rsidRPr="00374B29" w:rsidRDefault="008E579D">
      <w:pPr>
        <w:pStyle w:val="Nagwek1"/>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2. Podstawy prawne i zasady ogólne</w:t>
      </w:r>
    </w:p>
    <w:p w14:paraId="545CE2A4"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Rozporządzenie Parlamentu Europejskiego i Rady (UE) 2016/679, dalej: RODO, w szczególności art. 5, art. 6 ust. 1 lit. c oraz art. 32.</w:t>
      </w:r>
    </w:p>
    <w:p w14:paraId="0A6F8D7D"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Ustawa o finansach publicznych - przepisy dotyczące CRU, w szczególności art. 34a-34b.</w:t>
      </w:r>
    </w:p>
    <w:p w14:paraId="7493BB11"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Ustawa o dostępie do informacji publicznej - w szczególności przepisy dotyczące ograniczenia prawa do informacji publicznej.</w:t>
      </w:r>
    </w:p>
    <w:p w14:paraId="627C6007"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Rozporządzenie właściwego ministra w sprawie CRU.</w:t>
      </w:r>
    </w:p>
    <w:p w14:paraId="587CD943" w14:textId="77777777" w:rsidR="00D92A36" w:rsidRPr="00374B29" w:rsidRDefault="00D92A36" w:rsidP="00D92A36">
      <w:pPr>
        <w:pStyle w:val="Listapunktowana"/>
        <w:numPr>
          <w:ilvl w:val="0"/>
          <w:numId w:val="0"/>
        </w:numPr>
        <w:spacing w:after="40" w:line="252" w:lineRule="auto"/>
        <w:ind w:left="360"/>
        <w:rPr>
          <w:rFonts w:ascii="Times New Roman" w:hAnsi="Times New Roman" w:cs="Times New Roman"/>
          <w:sz w:val="22"/>
          <w:lang w:val="pl-PL"/>
        </w:rPr>
      </w:pPr>
    </w:p>
    <w:p w14:paraId="48A7CEAF" w14:textId="77777777" w:rsidR="001B3C01" w:rsidRPr="00374B29" w:rsidRDefault="008E579D">
      <w:pPr>
        <w:pStyle w:val="Nagwek1"/>
        <w:rPr>
          <w:rFonts w:ascii="Times New Roman" w:eastAsia="Calibri"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3. Role i odpowiedzialności</w:t>
      </w:r>
    </w:p>
    <w:p w14:paraId="68B0E644" w14:textId="77777777" w:rsidR="00F773D0" w:rsidRPr="00374B29" w:rsidRDefault="00F773D0" w:rsidP="00F773D0">
      <w:pPr>
        <w:rPr>
          <w:rFonts w:ascii="Times New Roman" w:hAnsi="Times New Roman" w:cs="Times New Roman"/>
          <w:sz w:val="22"/>
          <w:lang w:val="pl-PL"/>
        </w:rPr>
      </w:pPr>
      <w:r w:rsidRPr="00374B29">
        <w:rPr>
          <w:rFonts w:ascii="Times New Roman" w:hAnsi="Times New Roman" w:cs="Times New Roman"/>
          <w:b/>
          <w:bCs/>
          <w:sz w:val="22"/>
          <w:lang w:val="pl-PL"/>
        </w:rPr>
        <w:t>Kierownik jednostki</w:t>
      </w:r>
      <w:r w:rsidRPr="00374B29">
        <w:rPr>
          <w:rFonts w:ascii="Times New Roman" w:hAnsi="Times New Roman" w:cs="Times New Roman"/>
          <w:sz w:val="22"/>
          <w:lang w:val="pl-PL"/>
        </w:rPr>
        <w:t xml:space="preserve"> - Organizuje proces publikacji w CRU, zapewnia zasoby, wyznacza osoby odpowiedzialne i odpowiada za zgodność publikowanych informacji z prawem.</w:t>
      </w:r>
    </w:p>
    <w:p w14:paraId="657E9E9C" w14:textId="77777777" w:rsidR="00F773D0" w:rsidRPr="00374B29" w:rsidRDefault="00F773D0" w:rsidP="00F773D0">
      <w:pPr>
        <w:rPr>
          <w:rFonts w:ascii="Times New Roman" w:hAnsi="Times New Roman" w:cs="Times New Roman"/>
          <w:sz w:val="22"/>
          <w:lang w:val="pl-PL"/>
        </w:rPr>
      </w:pPr>
      <w:r w:rsidRPr="00374B29">
        <w:rPr>
          <w:rFonts w:ascii="Times New Roman" w:hAnsi="Times New Roman" w:cs="Times New Roman"/>
          <w:b/>
          <w:bCs/>
          <w:sz w:val="22"/>
          <w:lang w:val="pl-PL"/>
        </w:rPr>
        <w:t>Komórka merytoryczna</w:t>
      </w:r>
      <w:r w:rsidRPr="00374B29">
        <w:rPr>
          <w:rFonts w:ascii="Times New Roman" w:hAnsi="Times New Roman" w:cs="Times New Roman"/>
          <w:sz w:val="22"/>
          <w:lang w:val="pl-PL"/>
        </w:rPr>
        <w:t xml:space="preserve"> - Przygotowuje dane o umowie, w tym neutralny opis przedmiotu umowy, oraz identyfikuje dane osobowe wymagające ograniczenia, uogólnienia lub </w:t>
      </w:r>
      <w:proofErr w:type="spellStart"/>
      <w:r w:rsidRPr="00374B29">
        <w:rPr>
          <w:rFonts w:ascii="Times New Roman" w:hAnsi="Times New Roman" w:cs="Times New Roman"/>
          <w:sz w:val="22"/>
          <w:lang w:val="pl-PL"/>
        </w:rPr>
        <w:t>anonimizacji</w:t>
      </w:r>
      <w:proofErr w:type="spellEnd"/>
      <w:r w:rsidR="008748E4" w:rsidRPr="00374B29">
        <w:rPr>
          <w:rFonts w:ascii="Times New Roman" w:hAnsi="Times New Roman" w:cs="Times New Roman"/>
          <w:sz w:val="22"/>
          <w:lang w:val="pl-PL"/>
        </w:rPr>
        <w:t>.</w:t>
      </w:r>
    </w:p>
    <w:p w14:paraId="4597B3B1" w14:textId="77777777" w:rsidR="008748E4" w:rsidRPr="00374B29" w:rsidRDefault="008748E4" w:rsidP="00F773D0">
      <w:pPr>
        <w:rPr>
          <w:rFonts w:ascii="Times New Roman" w:hAnsi="Times New Roman" w:cs="Times New Roman"/>
          <w:sz w:val="22"/>
          <w:lang w:val="pl-PL"/>
        </w:rPr>
      </w:pPr>
      <w:r w:rsidRPr="00374B29">
        <w:rPr>
          <w:rFonts w:ascii="Times New Roman" w:hAnsi="Times New Roman" w:cs="Times New Roman"/>
          <w:b/>
          <w:bCs/>
          <w:sz w:val="22"/>
          <w:lang w:val="pl-PL"/>
        </w:rPr>
        <w:t>Osoba wprowadzająca dane</w:t>
      </w:r>
      <w:r w:rsidRPr="00374B29">
        <w:rPr>
          <w:rFonts w:ascii="Times New Roman" w:hAnsi="Times New Roman" w:cs="Times New Roman"/>
          <w:sz w:val="22"/>
          <w:lang w:val="pl-PL"/>
        </w:rPr>
        <w:t xml:space="preserve"> - Wprowadza do CRU wyłącznie dane wymagane i zweryfikowane. Nie kopiuje automatycznie całych fragmentów umowy ani danych nadmiarowych.</w:t>
      </w:r>
    </w:p>
    <w:p w14:paraId="67D57227" w14:textId="77777777" w:rsidR="008748E4" w:rsidRPr="00374B29" w:rsidRDefault="008748E4" w:rsidP="00F773D0">
      <w:pPr>
        <w:rPr>
          <w:rFonts w:ascii="Times New Roman" w:hAnsi="Times New Roman" w:cs="Times New Roman"/>
          <w:sz w:val="22"/>
          <w:lang w:val="pl-PL"/>
        </w:rPr>
      </w:pPr>
      <w:r w:rsidRPr="00374B29">
        <w:rPr>
          <w:rFonts w:ascii="Times New Roman" w:hAnsi="Times New Roman" w:cs="Times New Roman"/>
          <w:b/>
          <w:bCs/>
          <w:sz w:val="22"/>
          <w:lang w:val="pl-PL"/>
        </w:rPr>
        <w:t>Osoba weryfikująca / publikująca</w:t>
      </w:r>
      <w:r w:rsidRPr="00374B29">
        <w:rPr>
          <w:rFonts w:ascii="Times New Roman" w:hAnsi="Times New Roman" w:cs="Times New Roman"/>
          <w:sz w:val="22"/>
          <w:lang w:val="pl-PL"/>
        </w:rPr>
        <w:t xml:space="preserve"> - Stosuje zasadę czterech oczu, sprawdza wpis pod kątem minimalizacji, prawidłowości danych, </w:t>
      </w:r>
      <w:proofErr w:type="spellStart"/>
      <w:r w:rsidRPr="00374B29">
        <w:rPr>
          <w:rFonts w:ascii="Times New Roman" w:hAnsi="Times New Roman" w:cs="Times New Roman"/>
          <w:sz w:val="22"/>
          <w:lang w:val="pl-PL"/>
        </w:rPr>
        <w:t>anonimizacji</w:t>
      </w:r>
      <w:proofErr w:type="spellEnd"/>
      <w:r w:rsidRPr="00374B29">
        <w:rPr>
          <w:rFonts w:ascii="Times New Roman" w:hAnsi="Times New Roman" w:cs="Times New Roman"/>
          <w:sz w:val="22"/>
          <w:lang w:val="pl-PL"/>
        </w:rPr>
        <w:t xml:space="preserve"> i ewentualnego ograniczenia jawności. </w:t>
      </w:r>
    </w:p>
    <w:p w14:paraId="02892EBE" w14:textId="77777777" w:rsidR="00251EBD" w:rsidRPr="00374B29" w:rsidRDefault="00251EBD" w:rsidP="00F773D0">
      <w:pPr>
        <w:rPr>
          <w:rFonts w:ascii="Times New Roman" w:hAnsi="Times New Roman" w:cs="Times New Roman"/>
          <w:sz w:val="22"/>
          <w:lang w:val="pl-PL"/>
        </w:rPr>
      </w:pPr>
      <w:r w:rsidRPr="00374B29">
        <w:rPr>
          <w:rFonts w:ascii="Times New Roman" w:hAnsi="Times New Roman" w:cs="Times New Roman"/>
          <w:b/>
          <w:bCs/>
          <w:sz w:val="22"/>
          <w:lang w:val="pl-PL"/>
        </w:rPr>
        <w:lastRenderedPageBreak/>
        <w:t>Radca prawny / obsługa prawna</w:t>
      </w:r>
      <w:r w:rsidRPr="00374B29">
        <w:rPr>
          <w:rFonts w:ascii="Times New Roman" w:hAnsi="Times New Roman" w:cs="Times New Roman"/>
          <w:sz w:val="22"/>
          <w:lang w:val="pl-PL"/>
        </w:rPr>
        <w:t xml:space="preserve"> - Wspiera ocenę podstaw ograniczenia jawności, prywatności osoby fizycznej, tajemnicy przedsiębiorcy lub innych tajemnic ustawowo chronionych.</w:t>
      </w:r>
    </w:p>
    <w:p w14:paraId="63D2EA11" w14:textId="77777777" w:rsidR="00251EBD" w:rsidRPr="00374B29" w:rsidRDefault="00251EBD" w:rsidP="00F773D0">
      <w:pPr>
        <w:rPr>
          <w:lang w:val="pl-PL"/>
        </w:rPr>
      </w:pPr>
      <w:r w:rsidRPr="00374B29">
        <w:rPr>
          <w:rFonts w:ascii="Times New Roman" w:hAnsi="Times New Roman" w:cs="Times New Roman"/>
          <w:b/>
          <w:bCs/>
          <w:sz w:val="22"/>
          <w:lang w:val="pl-PL"/>
        </w:rPr>
        <w:t>Inspektor Ochrony Danych</w:t>
      </w:r>
      <w:r w:rsidRPr="00374B29">
        <w:rPr>
          <w:rFonts w:ascii="Times New Roman" w:hAnsi="Times New Roman" w:cs="Times New Roman"/>
          <w:sz w:val="22"/>
          <w:lang w:val="pl-PL"/>
        </w:rPr>
        <w:t xml:space="preserve"> - Opiniuje przypadki wątpliwe, wspiera ocenę ryzyka, minimalizacji i </w:t>
      </w:r>
      <w:proofErr w:type="spellStart"/>
      <w:r w:rsidRPr="00374B29">
        <w:rPr>
          <w:rFonts w:ascii="Times New Roman" w:hAnsi="Times New Roman" w:cs="Times New Roman"/>
          <w:sz w:val="22"/>
          <w:lang w:val="pl-PL"/>
        </w:rPr>
        <w:t>anonimizacji</w:t>
      </w:r>
      <w:proofErr w:type="spellEnd"/>
      <w:r w:rsidRPr="00374B29">
        <w:rPr>
          <w:rFonts w:ascii="Times New Roman" w:hAnsi="Times New Roman" w:cs="Times New Roman"/>
          <w:sz w:val="22"/>
          <w:lang w:val="pl-PL"/>
        </w:rPr>
        <w:t xml:space="preserve"> oraz uczestniczy w ocenie ewentualnych naruszeń ochrony danych.</w:t>
      </w:r>
    </w:p>
    <w:p w14:paraId="2D6A6D1D" w14:textId="77777777" w:rsidR="00F773D0" w:rsidRPr="00374B29" w:rsidRDefault="00F773D0" w:rsidP="00F773D0">
      <w:pPr>
        <w:rPr>
          <w:lang w:val="pl-PL"/>
        </w:rPr>
      </w:pPr>
    </w:p>
    <w:p w14:paraId="66E8C155" w14:textId="77777777" w:rsidR="001B3C01" w:rsidRPr="00374B29" w:rsidRDefault="008E579D">
      <w:pPr>
        <w:pStyle w:val="Nagwek1"/>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4. Przebieg postępowania</w:t>
      </w:r>
    </w:p>
    <w:p w14:paraId="0A4DC4E1" w14:textId="77777777" w:rsidR="001B3C01" w:rsidRPr="00374B29" w:rsidRDefault="008E579D">
      <w:pPr>
        <w:pStyle w:val="Nagwek2"/>
        <w:spacing w:before="100"/>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4.1. Kwalifikacja umowy</w:t>
      </w:r>
    </w:p>
    <w:p w14:paraId="6486ADE6"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Komórka merytoryczna ustala, czy dana umowa podlega ujęciu w CRU oraz czy nie zachodzi podstawa do wyłączenia albo ograniczenia jawności informacji o umowie. W razie wątpliwości sprawę przekazuje się do osoby wyznaczonej do obsługi CRU, IOD lub radcy prawnego.</w:t>
      </w:r>
    </w:p>
    <w:p w14:paraId="1DCA394F" w14:textId="77777777" w:rsidR="001B3C01" w:rsidRPr="00374B29" w:rsidRDefault="008E579D">
      <w:pPr>
        <w:pStyle w:val="Nagwek2"/>
        <w:spacing w:before="100"/>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4.2. Przygotowanie danych do wpisu</w:t>
      </w:r>
    </w:p>
    <w:p w14:paraId="72053CA0"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Dane do wpisu przygotowuje się na podstawie dokumentacji umowy, ale bez kopiowania całych fragmentów umowy. W szczególności opis przedmiotu umowy powinien być rzeczowy, krótki i neutralny.</w:t>
      </w:r>
    </w:p>
    <w:p w14:paraId="4DF3B76B" w14:textId="77777777" w:rsidR="001B3C01" w:rsidRPr="00374B29" w:rsidRDefault="008E579D">
      <w:pPr>
        <w:pStyle w:val="Nagwek2"/>
        <w:spacing w:before="100"/>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4.3. Ocena danych osobowych</w:t>
      </w:r>
    </w:p>
    <w:p w14:paraId="19D04FED"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Przed publikacją należy ustalić, czy wpis zawiera dane osobowe. Ocena obejmuje zarówno dane bezpośrednio identyfikujące osobę, takie jak imię i nazwisko, jak również informacje umożliwiające identyfikację pośrednią, np. adres, unikalny opis świadczenia, małą miejscowość, nazwę szkoły, klasę, rodzaj pomocy lub szczególną sytuację życiową osoby.</w:t>
      </w:r>
    </w:p>
    <w:p w14:paraId="6796F895" w14:textId="77777777" w:rsidR="001B3C01" w:rsidRPr="00374B29" w:rsidRDefault="008E579D">
      <w:pPr>
        <w:pStyle w:val="Nagwek2"/>
        <w:spacing w:before="100"/>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 xml:space="preserve">4.4. Minimalizacja i </w:t>
      </w:r>
      <w:proofErr w:type="spellStart"/>
      <w:r w:rsidRPr="00374B29">
        <w:rPr>
          <w:rFonts w:ascii="Times New Roman" w:eastAsia="Calibri" w:hAnsi="Times New Roman" w:cs="Times New Roman"/>
          <w:color w:val="auto"/>
          <w:sz w:val="22"/>
          <w:szCs w:val="22"/>
          <w:lang w:val="pl-PL"/>
        </w:rPr>
        <w:t>anonimizacja</w:t>
      </w:r>
      <w:proofErr w:type="spellEnd"/>
    </w:p>
    <w:p w14:paraId="25CB62E4"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 xml:space="preserve">Dane osobowe niewymagane do publikacji należy pominąć, usunąć, uogólnić albo zastąpić opisem neutralnym. </w:t>
      </w:r>
      <w:proofErr w:type="spellStart"/>
      <w:r w:rsidRPr="00374B29">
        <w:rPr>
          <w:rFonts w:ascii="Times New Roman" w:hAnsi="Times New Roman" w:cs="Times New Roman"/>
          <w:sz w:val="22"/>
          <w:lang w:val="pl-PL"/>
        </w:rPr>
        <w:t>Anonimizacja</w:t>
      </w:r>
      <w:proofErr w:type="spellEnd"/>
      <w:r w:rsidRPr="00374B29">
        <w:rPr>
          <w:rFonts w:ascii="Times New Roman" w:hAnsi="Times New Roman" w:cs="Times New Roman"/>
          <w:sz w:val="22"/>
          <w:lang w:val="pl-PL"/>
        </w:rPr>
        <w:t xml:space="preserve"> musi być trwała i skuteczna, czyli po publikacji nie może być możliwe zidentyfikowanie osoby fizycznej na podstawie samego wpisu ani przez oczywiste połączenie danych z kontekstem sprawy.</w:t>
      </w:r>
    </w:p>
    <w:p w14:paraId="069D9ADA" w14:textId="77777777" w:rsidR="001B3C01" w:rsidRPr="00374B29" w:rsidRDefault="008E579D">
      <w:pPr>
        <w:pStyle w:val="Nagwek2"/>
        <w:spacing w:before="100"/>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4.5. Weryfikacja i publikacja</w:t>
      </w:r>
    </w:p>
    <w:p w14:paraId="674A3E63"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Wpis zawierający dane osoby fizycznej wymaga sprawdzenia przez drugą osobę. Przed publikacją stosuje się listę kontrolną stanowiącą załącznik nr 1. Wpisy wątpliwe należy skierować do IOD lub radcy prawnego przed publikacją.</w:t>
      </w:r>
    </w:p>
    <w:p w14:paraId="264847B7" w14:textId="77777777" w:rsidR="001B3C01" w:rsidRPr="00374B29" w:rsidRDefault="008E579D">
      <w:pPr>
        <w:pStyle w:val="Nagwek2"/>
        <w:spacing w:before="100"/>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4.6. Aktualizacja, korekta i usunięcie danych nadmiarowych</w:t>
      </w:r>
    </w:p>
    <w:p w14:paraId="3DF3F299"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W przypadku stwierdzenia, że opublikowano dane nieprawidłowe, nadmiarowe albo naruszające prywatność, należy niezwłocznie zgłosić sprawę osobie odpowiedzialnej za CRU, skonsultować ją z IOD i dokonać korekty wpisu. Należy także ocenić, czy doszło do naruszenia ochrony danych osobowych.</w:t>
      </w:r>
    </w:p>
    <w:p w14:paraId="52AEBD7C" w14:textId="77777777" w:rsidR="001B3C01" w:rsidRPr="00374B29" w:rsidRDefault="008E579D">
      <w:pPr>
        <w:pStyle w:val="Nagwek1"/>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5. Instrukcja minimalizacji danych</w:t>
      </w:r>
    </w:p>
    <w:p w14:paraId="14A81916"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 xml:space="preserve">Przed wpisaniem danych do CRU osoba przygotowująca wpis stosuje trzy pytania </w:t>
      </w:r>
      <w:proofErr w:type="spellStart"/>
      <w:r w:rsidRPr="00374B29">
        <w:rPr>
          <w:rFonts w:ascii="Times New Roman" w:hAnsi="Times New Roman" w:cs="Times New Roman"/>
          <w:sz w:val="22"/>
          <w:lang w:val="pl-PL"/>
        </w:rPr>
        <w:t>minimalizacyjne</w:t>
      </w:r>
      <w:proofErr w:type="spellEnd"/>
      <w:r w:rsidRPr="00374B29">
        <w:rPr>
          <w:rFonts w:ascii="Times New Roman" w:hAnsi="Times New Roman" w:cs="Times New Roman"/>
          <w:sz w:val="22"/>
          <w:lang w:val="pl-PL"/>
        </w:rPr>
        <w:t>:</w:t>
      </w:r>
    </w:p>
    <w:p w14:paraId="0FD72F12" w14:textId="77777777" w:rsidR="001B3C01" w:rsidRPr="00374B29" w:rsidRDefault="008E579D">
      <w:pPr>
        <w:spacing w:after="40" w:line="252" w:lineRule="auto"/>
        <w:ind w:left="369" w:hanging="369"/>
        <w:rPr>
          <w:rFonts w:ascii="Times New Roman" w:hAnsi="Times New Roman" w:cs="Times New Roman"/>
          <w:sz w:val="22"/>
          <w:lang w:val="pl-PL"/>
        </w:rPr>
      </w:pPr>
      <w:r w:rsidRPr="00374B29">
        <w:rPr>
          <w:rFonts w:ascii="Times New Roman" w:hAnsi="Times New Roman" w:cs="Times New Roman"/>
          <w:sz w:val="22"/>
          <w:lang w:val="pl-PL"/>
        </w:rPr>
        <w:t>1.    Czy ta konkretna dana jest wymagana przez przepisy prawa albo obowiązkowe pole systemu?</w:t>
      </w:r>
    </w:p>
    <w:p w14:paraId="4D35835B" w14:textId="77777777" w:rsidR="001B3C01" w:rsidRPr="00374B29" w:rsidRDefault="008E579D">
      <w:pPr>
        <w:spacing w:after="40" w:line="252" w:lineRule="auto"/>
        <w:ind w:left="369" w:hanging="369"/>
        <w:rPr>
          <w:rFonts w:ascii="Times New Roman" w:hAnsi="Times New Roman" w:cs="Times New Roman"/>
          <w:sz w:val="22"/>
          <w:lang w:val="pl-PL"/>
        </w:rPr>
      </w:pPr>
      <w:r w:rsidRPr="00374B29">
        <w:rPr>
          <w:rFonts w:ascii="Times New Roman" w:hAnsi="Times New Roman" w:cs="Times New Roman"/>
          <w:sz w:val="22"/>
          <w:lang w:val="pl-PL"/>
        </w:rPr>
        <w:t>2.    Czy bez tej danej nie można prawidłowo zrealizować obowiązku publikacji informacji o umowie?</w:t>
      </w:r>
    </w:p>
    <w:p w14:paraId="18FD0E48" w14:textId="77777777" w:rsidR="001B3C01" w:rsidRPr="00374B29" w:rsidRDefault="008E579D">
      <w:pPr>
        <w:spacing w:after="40" w:line="252" w:lineRule="auto"/>
        <w:ind w:left="369" w:hanging="369"/>
        <w:rPr>
          <w:rFonts w:ascii="Times New Roman" w:hAnsi="Times New Roman" w:cs="Times New Roman"/>
          <w:sz w:val="22"/>
          <w:lang w:val="pl-PL"/>
        </w:rPr>
      </w:pPr>
      <w:r w:rsidRPr="00374B29">
        <w:rPr>
          <w:rFonts w:ascii="Times New Roman" w:hAnsi="Times New Roman" w:cs="Times New Roman"/>
          <w:sz w:val="22"/>
          <w:lang w:val="pl-PL"/>
        </w:rPr>
        <w:t>3.    Czy ujawnienie tej danej jest adekwatne i nie narusza prywatności osoby fizycznej?</w:t>
      </w:r>
    </w:p>
    <w:p w14:paraId="3F1999ED"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Jeżeli odpowiedź na którekolwiek pytanie jest negatywna albo budzi wątpliwości, danych nie należy publikować bez konsultacji.</w:t>
      </w:r>
    </w:p>
    <w:p w14:paraId="5432F4A9" w14:textId="77777777" w:rsidR="001B3C01" w:rsidRPr="00374B29" w:rsidRDefault="008E579D">
      <w:pPr>
        <w:pStyle w:val="Nagwek2"/>
        <w:spacing w:before="100"/>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5.1. Zasady opisu przedmiotu umowy</w:t>
      </w:r>
    </w:p>
    <w:p w14:paraId="41E0CFE3"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Opis powinien dotyczyć rodzaju usługi, dostawy, roboty budowlanej lub zadania, a nie prywatnej sytuacji osoby fizycznej.</w:t>
      </w:r>
    </w:p>
    <w:p w14:paraId="6893FECB"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Nie należy wpisywać imion, nazwisk, adresów, klas, numerów spraw, nazw chorób, informacji o niepełnosprawności ani sytuacji rodzinnej, jeśli nie są wymagane.</w:t>
      </w:r>
    </w:p>
    <w:p w14:paraId="10A2AEF4"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Zamiast danych konkretnej osoby stosuje się opis ogólny, np. "świadczenie usług opiekuńczych", "zakup sprzętu w ramach zadania publicznego", "realizacja usługi na rzecz jednostki".</w:t>
      </w:r>
    </w:p>
    <w:p w14:paraId="4C1E8E1F"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Nie wolno kopiować opisów z umowy, jeżeli zawierają dane osobowe lub pozwalają zidentyfikować osobę pośrednio.</w:t>
      </w:r>
    </w:p>
    <w:p w14:paraId="4B3F200A" w14:textId="77777777" w:rsidR="001B3C01" w:rsidRPr="00374B29" w:rsidRDefault="008E579D">
      <w:pPr>
        <w:pStyle w:val="Nagwek2"/>
        <w:spacing w:before="100"/>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lastRenderedPageBreak/>
        <w:t>5.2. Dane, których co do zasady nie publikuje się</w:t>
      </w:r>
    </w:p>
    <w:p w14:paraId="4FBD053C"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PESEL, numer dokumentu tożsamości, numer paszportu, data urodzenia, podpis, parafa.</w:t>
      </w:r>
    </w:p>
    <w:p w14:paraId="217EB454"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Adres zamieszkania, prywatny numer telefonu, prywatny adres e-mail, numer rachunku bankowego.</w:t>
      </w:r>
    </w:p>
    <w:p w14:paraId="14D8B2B7"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Dane dzieci, uczniów, pacjentów, mieszkańców, podopiecznych, beneficjentów pomocy społecznej.</w:t>
      </w:r>
    </w:p>
    <w:p w14:paraId="584CD2CC"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Dane o zdrowiu, niepełnosprawności, sytuacji rodzinnej, socjalnej, materialnej, mieszkaniowej lub opiekuńczej.</w:t>
      </w:r>
    </w:p>
    <w:p w14:paraId="163FBE6B"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Dane osób kontaktowych, pracowników kontrahenta, pełnomocników lub reprezentantów - chyba że ich ujawnienie jest wymagane i niezbędne.</w:t>
      </w:r>
    </w:p>
    <w:p w14:paraId="2678CE56" w14:textId="77777777" w:rsidR="001B3C01" w:rsidRPr="00374B29" w:rsidRDefault="008E579D">
      <w:pPr>
        <w:pStyle w:val="Nagwek1"/>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 xml:space="preserve">6. Matryca </w:t>
      </w:r>
      <w:proofErr w:type="spellStart"/>
      <w:r w:rsidRPr="00374B29">
        <w:rPr>
          <w:rFonts w:ascii="Times New Roman" w:eastAsia="Calibri" w:hAnsi="Times New Roman" w:cs="Times New Roman"/>
          <w:color w:val="auto"/>
          <w:sz w:val="22"/>
          <w:szCs w:val="22"/>
          <w:lang w:val="pl-PL"/>
        </w:rPr>
        <w:t>anonimizacji</w:t>
      </w:r>
      <w:proofErr w:type="spellEnd"/>
      <w:r w:rsidRPr="00374B29">
        <w:rPr>
          <w:rFonts w:ascii="Times New Roman" w:eastAsia="Calibri" w:hAnsi="Times New Roman" w:cs="Times New Roman"/>
          <w:color w:val="auto"/>
          <w:sz w:val="22"/>
          <w:szCs w:val="22"/>
          <w:lang w:val="pl-PL"/>
        </w:rPr>
        <w:t xml:space="preserve"> i minimalizacji</w:t>
      </w:r>
    </w:p>
    <w:tbl>
      <w:tblPr>
        <w:tblStyle w:val="Tabela-Siatka"/>
        <w:tblW w:w="0" w:type="auto"/>
        <w:jc w:val="center"/>
        <w:tblLook w:val="04A0" w:firstRow="1" w:lastRow="0" w:firstColumn="1" w:lastColumn="0" w:noHBand="0" w:noVBand="1"/>
      </w:tblPr>
      <w:tblGrid>
        <w:gridCol w:w="2324"/>
        <w:gridCol w:w="3402"/>
        <w:gridCol w:w="3288"/>
      </w:tblGrid>
      <w:tr w:rsidR="001B3C01" w:rsidRPr="00374B29" w14:paraId="13436366" w14:textId="77777777" w:rsidTr="00374B29">
        <w:trPr>
          <w:jc w:val="center"/>
        </w:trPr>
        <w:tc>
          <w:tcPr>
            <w:tcW w:w="2324" w:type="dxa"/>
          </w:tcPr>
          <w:p w14:paraId="03908D51"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b/>
                <w:color w:val="000000"/>
                <w:sz w:val="22"/>
                <w:lang w:val="pl-PL"/>
              </w:rPr>
              <w:t>Rodzaj informacji</w:t>
            </w:r>
          </w:p>
        </w:tc>
        <w:tc>
          <w:tcPr>
            <w:tcW w:w="3402" w:type="dxa"/>
          </w:tcPr>
          <w:p w14:paraId="5B8A0842"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b/>
                <w:color w:val="000000"/>
                <w:sz w:val="22"/>
                <w:lang w:val="pl-PL"/>
              </w:rPr>
              <w:t>Zasada postępowania</w:t>
            </w:r>
          </w:p>
        </w:tc>
        <w:tc>
          <w:tcPr>
            <w:tcW w:w="3288" w:type="dxa"/>
          </w:tcPr>
          <w:p w14:paraId="596BAFC8"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b/>
                <w:color w:val="000000"/>
                <w:sz w:val="22"/>
                <w:lang w:val="pl-PL"/>
              </w:rPr>
              <w:t>Przykład bezpiecznego działania</w:t>
            </w:r>
          </w:p>
        </w:tc>
      </w:tr>
      <w:tr w:rsidR="001B3C01" w:rsidRPr="00DE059D" w14:paraId="15F8B60D" w14:textId="77777777">
        <w:trPr>
          <w:jc w:val="center"/>
        </w:trPr>
        <w:tc>
          <w:tcPr>
            <w:tcW w:w="2324" w:type="dxa"/>
          </w:tcPr>
          <w:p w14:paraId="1B490E6F"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Imię i nazwisko strony umowy</w:t>
            </w:r>
          </w:p>
        </w:tc>
        <w:tc>
          <w:tcPr>
            <w:tcW w:w="3402" w:type="dxa"/>
          </w:tcPr>
          <w:p w14:paraId="5CBB6BA6"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Publikować tylko wtedy, gdy jest wymagane jako oznaczenie strony umowy i nie zachodzi podstawa ograniczenia jawności.</w:t>
            </w:r>
          </w:p>
        </w:tc>
        <w:tc>
          <w:tcPr>
            <w:tcW w:w="3288" w:type="dxa"/>
          </w:tcPr>
          <w:p w14:paraId="1D1DA968"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Wykazać wyłącznie w polu strony umowy; nie powtarzać w opisie przedmiotu.</w:t>
            </w:r>
          </w:p>
        </w:tc>
      </w:tr>
      <w:tr w:rsidR="001B3C01" w:rsidRPr="00DE059D" w14:paraId="690EAA6B" w14:textId="77777777">
        <w:trPr>
          <w:jc w:val="center"/>
        </w:trPr>
        <w:tc>
          <w:tcPr>
            <w:tcW w:w="2324" w:type="dxa"/>
          </w:tcPr>
          <w:p w14:paraId="016CDE34"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Dane jednoosobowej działalności gospodarczej</w:t>
            </w:r>
          </w:p>
        </w:tc>
        <w:tc>
          <w:tcPr>
            <w:tcW w:w="3402" w:type="dxa"/>
          </w:tcPr>
          <w:p w14:paraId="48951D53"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Traktować jako dane osobowe, jeżeli identyfikują osobę fizyczną. Publikować tylko zakres wymagany.</w:t>
            </w:r>
          </w:p>
        </w:tc>
        <w:tc>
          <w:tcPr>
            <w:tcW w:w="3288" w:type="dxa"/>
          </w:tcPr>
          <w:p w14:paraId="1B92C7FB"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Nie dodawać prywatnego telefonu, e-maila, rachunku bankowego ani danych kontaktowych właściciela.</w:t>
            </w:r>
          </w:p>
        </w:tc>
      </w:tr>
      <w:tr w:rsidR="001B3C01" w:rsidRPr="00DE059D" w14:paraId="014DDE1C" w14:textId="77777777">
        <w:trPr>
          <w:jc w:val="center"/>
        </w:trPr>
        <w:tc>
          <w:tcPr>
            <w:tcW w:w="2324" w:type="dxa"/>
          </w:tcPr>
          <w:p w14:paraId="72ACBA96"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PESEL / dokument tożsamości</w:t>
            </w:r>
          </w:p>
        </w:tc>
        <w:tc>
          <w:tcPr>
            <w:tcW w:w="3402" w:type="dxa"/>
          </w:tcPr>
          <w:p w14:paraId="677F0606"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Nie publikować.</w:t>
            </w:r>
          </w:p>
        </w:tc>
        <w:tc>
          <w:tcPr>
            <w:tcW w:w="3288" w:type="dxa"/>
          </w:tcPr>
          <w:p w14:paraId="0F170600"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Usunąć, pominąć albo pozostawić wyłącznie w dokumentacji wewnętrznej, jeśli jest tam legalnie wymagany.</w:t>
            </w:r>
          </w:p>
        </w:tc>
      </w:tr>
      <w:tr w:rsidR="001B3C01" w:rsidRPr="00DE059D" w14:paraId="3A54D9D8" w14:textId="77777777">
        <w:trPr>
          <w:jc w:val="center"/>
        </w:trPr>
        <w:tc>
          <w:tcPr>
            <w:tcW w:w="2324" w:type="dxa"/>
          </w:tcPr>
          <w:p w14:paraId="234E7CD0"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Adres zamieszkania</w:t>
            </w:r>
          </w:p>
        </w:tc>
        <w:tc>
          <w:tcPr>
            <w:tcW w:w="3402" w:type="dxa"/>
          </w:tcPr>
          <w:p w14:paraId="15170A96"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Nie publikować bez wyraźnej podstawy. Szczególnie uważać, gdy adres jest jednocześnie miejscem wykonania usługi.</w:t>
            </w:r>
          </w:p>
        </w:tc>
        <w:tc>
          <w:tcPr>
            <w:tcW w:w="3288" w:type="dxa"/>
          </w:tcPr>
          <w:p w14:paraId="2FFDE55C"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Zastąpić opisem ogólnym: "miejsce realizacji zadania" albo pominąć adres.</w:t>
            </w:r>
          </w:p>
        </w:tc>
      </w:tr>
      <w:tr w:rsidR="001B3C01" w:rsidRPr="00DE059D" w14:paraId="77CE7054" w14:textId="77777777">
        <w:trPr>
          <w:jc w:val="center"/>
        </w:trPr>
        <w:tc>
          <w:tcPr>
            <w:tcW w:w="2324" w:type="dxa"/>
          </w:tcPr>
          <w:p w14:paraId="64360660"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Dane kontaktowe</w:t>
            </w:r>
          </w:p>
        </w:tc>
        <w:tc>
          <w:tcPr>
            <w:tcW w:w="3402" w:type="dxa"/>
          </w:tcPr>
          <w:p w14:paraId="079F7D60"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Nie publikować, jeżeli nie są wymagane.</w:t>
            </w:r>
          </w:p>
        </w:tc>
        <w:tc>
          <w:tcPr>
            <w:tcW w:w="3288" w:type="dxa"/>
          </w:tcPr>
          <w:p w14:paraId="0C997FF4"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Pominąć telefon, e-mail, osobę do kontaktu i identyfikatory pracownicze.</w:t>
            </w:r>
          </w:p>
        </w:tc>
      </w:tr>
      <w:tr w:rsidR="001B3C01" w:rsidRPr="00DE059D" w14:paraId="5BA17477" w14:textId="77777777">
        <w:trPr>
          <w:jc w:val="center"/>
        </w:trPr>
        <w:tc>
          <w:tcPr>
            <w:tcW w:w="2324" w:type="dxa"/>
          </w:tcPr>
          <w:p w14:paraId="45B84BAA"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Dane zdrowotne / niepełnosprawność</w:t>
            </w:r>
          </w:p>
        </w:tc>
        <w:tc>
          <w:tcPr>
            <w:tcW w:w="3402" w:type="dxa"/>
          </w:tcPr>
          <w:p w14:paraId="4A3B8A0E"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Nie publikować. Wymagana konsultacja z IOD przy każdym ryzyku ujawnienia takich danych.</w:t>
            </w:r>
          </w:p>
        </w:tc>
        <w:tc>
          <w:tcPr>
            <w:tcW w:w="3288" w:type="dxa"/>
          </w:tcPr>
          <w:p w14:paraId="692C17FF"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Zamiast "usługa dla osoby po udarze" wpisać "świadczenie usługi specjalistycznej".</w:t>
            </w:r>
          </w:p>
        </w:tc>
      </w:tr>
      <w:tr w:rsidR="001B3C01" w:rsidRPr="00DE059D" w14:paraId="19001795" w14:textId="77777777">
        <w:trPr>
          <w:jc w:val="center"/>
        </w:trPr>
        <w:tc>
          <w:tcPr>
            <w:tcW w:w="2324" w:type="dxa"/>
          </w:tcPr>
          <w:p w14:paraId="5BFDE979"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Dane dzieci, uczniów, pacjentów, podopiecznych</w:t>
            </w:r>
          </w:p>
        </w:tc>
        <w:tc>
          <w:tcPr>
            <w:tcW w:w="3402" w:type="dxa"/>
          </w:tcPr>
          <w:p w14:paraId="36F2A48B"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Nie publikować. Stosować opis zadania bez wskazywania osoby.</w:t>
            </w:r>
          </w:p>
        </w:tc>
        <w:tc>
          <w:tcPr>
            <w:tcW w:w="3288" w:type="dxa"/>
          </w:tcPr>
          <w:p w14:paraId="159F3D51"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Zamiast "zajęcia dla ucznia Jana Kowalskiego" wpisać "realizacja zajęć specjalistycznych".</w:t>
            </w:r>
          </w:p>
        </w:tc>
      </w:tr>
      <w:tr w:rsidR="001B3C01" w:rsidRPr="00DE059D" w14:paraId="503403E4" w14:textId="77777777">
        <w:trPr>
          <w:jc w:val="center"/>
        </w:trPr>
        <w:tc>
          <w:tcPr>
            <w:tcW w:w="2324" w:type="dxa"/>
          </w:tcPr>
          <w:p w14:paraId="339569B9"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Opis świadczenia socjalnego lub opiekuńczego</w:t>
            </w:r>
          </w:p>
        </w:tc>
        <w:tc>
          <w:tcPr>
            <w:tcW w:w="3402" w:type="dxa"/>
          </w:tcPr>
          <w:p w14:paraId="0605B9B3"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Uogólniać, aby nie ujawniać sytuacji życiowej osoby.</w:t>
            </w:r>
          </w:p>
        </w:tc>
        <w:tc>
          <w:tcPr>
            <w:tcW w:w="3288" w:type="dxa"/>
          </w:tcPr>
          <w:p w14:paraId="24B1B330"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Zamiast "remont lokalu beneficjenta pomocy" wpisać "wykonanie prac w ramach zadania z zakresu pomocy społecznej".</w:t>
            </w:r>
          </w:p>
        </w:tc>
      </w:tr>
      <w:tr w:rsidR="001B3C01" w:rsidRPr="00DE059D" w14:paraId="29F324B0" w14:textId="77777777">
        <w:trPr>
          <w:jc w:val="center"/>
        </w:trPr>
        <w:tc>
          <w:tcPr>
            <w:tcW w:w="2324" w:type="dxa"/>
          </w:tcPr>
          <w:p w14:paraId="7686184B"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Podpisy, parafy, skany dokumentów</w:t>
            </w:r>
          </w:p>
        </w:tc>
        <w:tc>
          <w:tcPr>
            <w:tcW w:w="3402" w:type="dxa"/>
          </w:tcPr>
          <w:p w14:paraId="115EE69E"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Nie publikować w CRU JSFP, jeżeli rejestr wymaga wyłącznie informacji o umowie.</w:t>
            </w:r>
          </w:p>
        </w:tc>
        <w:tc>
          <w:tcPr>
            <w:tcW w:w="3288" w:type="dxa"/>
          </w:tcPr>
          <w:p w14:paraId="00C1E823"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Nie załączać skanu pełnej umowy, jeśli nie jest to wymagane; nie przepisywać danych z podpisów i pełnomocnictw.</w:t>
            </w:r>
          </w:p>
        </w:tc>
      </w:tr>
    </w:tbl>
    <w:p w14:paraId="6FD34096" w14:textId="77777777" w:rsidR="001B3C01" w:rsidRPr="00374B29" w:rsidRDefault="001B3C01">
      <w:pPr>
        <w:spacing w:after="0"/>
        <w:rPr>
          <w:rFonts w:ascii="Times New Roman" w:hAnsi="Times New Roman" w:cs="Times New Roman"/>
          <w:sz w:val="22"/>
          <w:lang w:val="pl-PL"/>
        </w:rPr>
      </w:pPr>
    </w:p>
    <w:p w14:paraId="1661BF3B" w14:textId="77777777" w:rsidR="001B3C01" w:rsidRPr="00374B29" w:rsidRDefault="008E579D">
      <w:pPr>
        <w:pStyle w:val="Nagwek1"/>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 xml:space="preserve">7. Przykłady poprawnej </w:t>
      </w:r>
      <w:proofErr w:type="spellStart"/>
      <w:r w:rsidRPr="00374B29">
        <w:rPr>
          <w:rFonts w:ascii="Times New Roman" w:eastAsia="Calibri" w:hAnsi="Times New Roman" w:cs="Times New Roman"/>
          <w:color w:val="auto"/>
          <w:sz w:val="22"/>
          <w:szCs w:val="22"/>
          <w:lang w:val="pl-PL"/>
        </w:rPr>
        <w:t>anonimizacji</w:t>
      </w:r>
      <w:proofErr w:type="spellEnd"/>
      <w:r w:rsidRPr="00374B29">
        <w:rPr>
          <w:rFonts w:ascii="Times New Roman" w:eastAsia="Calibri" w:hAnsi="Times New Roman" w:cs="Times New Roman"/>
          <w:color w:val="auto"/>
          <w:sz w:val="22"/>
          <w:szCs w:val="22"/>
          <w:lang w:val="pl-PL"/>
        </w:rPr>
        <w:t xml:space="preserve"> opisu</w:t>
      </w:r>
    </w:p>
    <w:tbl>
      <w:tblPr>
        <w:tblStyle w:val="Tabela-Siatka"/>
        <w:tblW w:w="0" w:type="auto"/>
        <w:jc w:val="center"/>
        <w:tblLook w:val="04A0" w:firstRow="1" w:lastRow="0" w:firstColumn="1" w:lastColumn="0" w:noHBand="0" w:noVBand="1"/>
      </w:tblPr>
      <w:tblGrid>
        <w:gridCol w:w="4422"/>
        <w:gridCol w:w="4422"/>
      </w:tblGrid>
      <w:tr w:rsidR="001B3C01" w:rsidRPr="00374B29" w14:paraId="17531A4B" w14:textId="77777777" w:rsidTr="00374B29">
        <w:trPr>
          <w:jc w:val="center"/>
        </w:trPr>
        <w:tc>
          <w:tcPr>
            <w:tcW w:w="4422" w:type="dxa"/>
          </w:tcPr>
          <w:p w14:paraId="3EF1F88D"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b/>
                <w:color w:val="000000"/>
                <w:sz w:val="22"/>
                <w:lang w:val="pl-PL"/>
              </w:rPr>
              <w:t>Opis ryzykowny</w:t>
            </w:r>
          </w:p>
        </w:tc>
        <w:tc>
          <w:tcPr>
            <w:tcW w:w="4422" w:type="dxa"/>
          </w:tcPr>
          <w:p w14:paraId="63D902F3"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b/>
                <w:color w:val="000000"/>
                <w:sz w:val="22"/>
                <w:lang w:val="pl-PL"/>
              </w:rPr>
              <w:t xml:space="preserve">Opis po minimalizacji / </w:t>
            </w:r>
            <w:proofErr w:type="spellStart"/>
            <w:r w:rsidRPr="00374B29">
              <w:rPr>
                <w:rFonts w:ascii="Times New Roman" w:hAnsi="Times New Roman" w:cs="Times New Roman"/>
                <w:b/>
                <w:color w:val="000000"/>
                <w:sz w:val="22"/>
                <w:lang w:val="pl-PL"/>
              </w:rPr>
              <w:t>anonimizacji</w:t>
            </w:r>
            <w:proofErr w:type="spellEnd"/>
          </w:p>
        </w:tc>
      </w:tr>
      <w:tr w:rsidR="001B3C01" w:rsidRPr="00DE059D" w14:paraId="54236E6D" w14:textId="77777777">
        <w:trPr>
          <w:jc w:val="center"/>
        </w:trPr>
        <w:tc>
          <w:tcPr>
            <w:tcW w:w="4422" w:type="dxa"/>
          </w:tcPr>
          <w:p w14:paraId="6A2465F1"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Świadczenie usług psychologicznych dla Jana Kowalskiego, ucznia klasy IV.</w:t>
            </w:r>
          </w:p>
        </w:tc>
        <w:tc>
          <w:tcPr>
            <w:tcW w:w="4422" w:type="dxa"/>
          </w:tcPr>
          <w:p w14:paraId="1167BF52"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Świadczenie usług psychologicznych na rzecz jednostki.</w:t>
            </w:r>
          </w:p>
        </w:tc>
      </w:tr>
      <w:tr w:rsidR="001B3C01" w:rsidRPr="00DE059D" w14:paraId="15767367" w14:textId="77777777">
        <w:trPr>
          <w:jc w:val="center"/>
        </w:trPr>
        <w:tc>
          <w:tcPr>
            <w:tcW w:w="4422" w:type="dxa"/>
          </w:tcPr>
          <w:p w14:paraId="6E5029EE"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Zakup sprzętu rehabilitacyjnego dla Anny Nowak, osoby z niepełnosprawnością.</w:t>
            </w:r>
          </w:p>
        </w:tc>
        <w:tc>
          <w:tcPr>
            <w:tcW w:w="4422" w:type="dxa"/>
          </w:tcPr>
          <w:p w14:paraId="1465839A"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Zakup sprzętu rehabilitacyjnego w ramach realizacji zadania publicznego.</w:t>
            </w:r>
          </w:p>
        </w:tc>
      </w:tr>
      <w:tr w:rsidR="001B3C01" w:rsidRPr="00DE059D" w14:paraId="39BD2C8F" w14:textId="77777777">
        <w:trPr>
          <w:jc w:val="center"/>
        </w:trPr>
        <w:tc>
          <w:tcPr>
            <w:tcW w:w="4422" w:type="dxa"/>
          </w:tcPr>
          <w:p w14:paraId="7C3602B1"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Remont lokalu osoby korzystającej z pomocy społecznej przy ul. Kwiatowej 5/7.</w:t>
            </w:r>
          </w:p>
        </w:tc>
        <w:tc>
          <w:tcPr>
            <w:tcW w:w="4422" w:type="dxa"/>
          </w:tcPr>
          <w:p w14:paraId="3F123D0F"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Wykonanie prac remontowych w ramach realizacji zadania z zakresu pomocy społecznej.</w:t>
            </w:r>
          </w:p>
        </w:tc>
      </w:tr>
      <w:tr w:rsidR="001B3C01" w:rsidRPr="00DE059D" w14:paraId="31347C3F" w14:textId="77777777">
        <w:trPr>
          <w:jc w:val="center"/>
        </w:trPr>
        <w:tc>
          <w:tcPr>
            <w:tcW w:w="4422" w:type="dxa"/>
          </w:tcPr>
          <w:p w14:paraId="29634810"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lastRenderedPageBreak/>
              <w:t>Umowa zlecenia z Janem Kowalskim, PESEL ..., zam. ...</w:t>
            </w:r>
          </w:p>
        </w:tc>
        <w:tc>
          <w:tcPr>
            <w:tcW w:w="4422" w:type="dxa"/>
          </w:tcPr>
          <w:p w14:paraId="60D046AE"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Umowa zlecenia - świadczenie usług na rzecz jednostki. Dane identyfikujące stronę tylko w wymaganym polu.</w:t>
            </w:r>
          </w:p>
        </w:tc>
      </w:tr>
      <w:tr w:rsidR="001B3C01" w:rsidRPr="00DE059D" w14:paraId="101AF4AF" w14:textId="77777777">
        <w:trPr>
          <w:jc w:val="center"/>
        </w:trPr>
        <w:tc>
          <w:tcPr>
            <w:tcW w:w="4422" w:type="dxa"/>
          </w:tcPr>
          <w:p w14:paraId="458F3A1A"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Usługa medyczna dla pracownika jednostki wskazanego z imienia i nazwiska.</w:t>
            </w:r>
          </w:p>
        </w:tc>
        <w:tc>
          <w:tcPr>
            <w:tcW w:w="4422" w:type="dxa"/>
          </w:tcPr>
          <w:p w14:paraId="22B4E0A6"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Świadczenie usług medycznych na rzecz jednostki.</w:t>
            </w:r>
          </w:p>
        </w:tc>
      </w:tr>
      <w:tr w:rsidR="001B3C01" w:rsidRPr="00DE059D" w14:paraId="2A940104" w14:textId="77777777">
        <w:trPr>
          <w:jc w:val="center"/>
        </w:trPr>
        <w:tc>
          <w:tcPr>
            <w:tcW w:w="4422" w:type="dxa"/>
          </w:tcPr>
          <w:p w14:paraId="75298FC6"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Transport dziecka z niepełnosprawnością z adresu zamieszkania do szkoły.</w:t>
            </w:r>
          </w:p>
        </w:tc>
        <w:tc>
          <w:tcPr>
            <w:tcW w:w="4422" w:type="dxa"/>
          </w:tcPr>
          <w:p w14:paraId="567D9398"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Świadczenie usługi transportowej w ramach realizacji zadania oświatowego.</w:t>
            </w:r>
          </w:p>
        </w:tc>
      </w:tr>
    </w:tbl>
    <w:p w14:paraId="0AF7C548" w14:textId="77777777" w:rsidR="001B3C01" w:rsidRPr="00374B29" w:rsidRDefault="001B3C01">
      <w:pPr>
        <w:spacing w:after="0"/>
        <w:rPr>
          <w:rFonts w:ascii="Times New Roman" w:hAnsi="Times New Roman" w:cs="Times New Roman"/>
          <w:sz w:val="22"/>
          <w:lang w:val="pl-PL"/>
        </w:rPr>
      </w:pPr>
    </w:p>
    <w:p w14:paraId="5E5811ED" w14:textId="77777777" w:rsidR="002F465D" w:rsidRPr="006558AC" w:rsidRDefault="003D72F5">
      <w:pPr>
        <w:pStyle w:val="Nagwek1"/>
        <w:rPr>
          <w:lang w:val="pl-PL"/>
        </w:rPr>
      </w:pPr>
      <w:r w:rsidRPr="006558AC">
        <w:rPr>
          <w:rFonts w:ascii="Times New Roman" w:hAnsi="Times New Roman" w:cs="Times New Roman"/>
          <w:color w:val="000000"/>
          <w:sz w:val="22"/>
          <w:lang w:val="pl-PL"/>
        </w:rPr>
        <w:t>8. Przykłady nieprawidłowej interpretacji przepisów i zagrożenia dla ochrony danych</w:t>
      </w:r>
    </w:p>
    <w:p w14:paraId="73B4A8D5" w14:textId="77777777" w:rsidR="002F465D" w:rsidRPr="006558AC" w:rsidRDefault="003D72F5">
      <w:pPr>
        <w:rPr>
          <w:lang w:val="pl-PL"/>
        </w:rPr>
      </w:pPr>
      <w:r w:rsidRPr="006558AC">
        <w:rPr>
          <w:rFonts w:ascii="Times New Roman" w:hAnsi="Times New Roman" w:cs="Times New Roman"/>
          <w:color w:val="000000"/>
          <w:sz w:val="22"/>
          <w:lang w:val="pl-PL"/>
        </w:rPr>
        <w:t>Poniższe przypadki należy traktować jako typowe błędy interpretacyjne, które mogą prowadzić do publikacji danych nadmiarowych, naruszenia prywatności albo braku rozliczalności procesu publikacji w CRU.</w:t>
      </w:r>
    </w:p>
    <w:p w14:paraId="74BDD741" w14:textId="77777777" w:rsidR="002F465D" w:rsidRPr="006558AC" w:rsidRDefault="003D72F5">
      <w:pPr>
        <w:pStyle w:val="Nagwek2"/>
        <w:rPr>
          <w:lang w:val="pl-PL"/>
        </w:rPr>
      </w:pPr>
      <w:r w:rsidRPr="006558AC">
        <w:rPr>
          <w:rFonts w:ascii="Times New Roman" w:hAnsi="Times New Roman" w:cs="Times New Roman"/>
          <w:color w:val="000000"/>
          <w:sz w:val="22"/>
          <w:lang w:val="pl-PL"/>
        </w:rPr>
        <w:t>8.1. Nadmiarowy opis przedmiotu umowy</w:t>
      </w:r>
    </w:p>
    <w:p w14:paraId="31F7DDC3" w14:textId="77777777" w:rsidR="002F465D" w:rsidRPr="006558AC" w:rsidRDefault="003D72F5">
      <w:pPr>
        <w:rPr>
          <w:lang w:val="pl-PL"/>
        </w:rPr>
      </w:pPr>
      <w:r w:rsidRPr="006558AC">
        <w:rPr>
          <w:rFonts w:ascii="Times New Roman" w:hAnsi="Times New Roman" w:cs="Times New Roman"/>
          <w:color w:val="000000"/>
          <w:sz w:val="22"/>
          <w:lang w:val="pl-PL"/>
        </w:rPr>
        <w:t>Nieprawidłowa interpretacja polega na uznaniu, że opis przedmiotu umowy powinien odzwierciedlać pełny kontekst sprawy lub treść umowy. Przykładowo opis "zakup usługi psychologicznej dla Jana Kowalskiego" może ujawniać więcej niż ustawodawca wymaga, w tym informację o korzystaniu przez konkretną osobę z określonego rodzaju wsparcia.</w:t>
      </w:r>
    </w:p>
    <w:p w14:paraId="0D035324"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Bezpieczne działanie: opisywać zakres dostaw, usług lub robót budowlanych w sposób rzeczowy, neutralny i ogólny, bez danych osoby, której usługa dotyczy.</w:t>
      </w:r>
    </w:p>
    <w:p w14:paraId="539942A0"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Przykład: zamiast "zakup usługi psychologicznej dla Jana Kowalskiego" wpisać "świadczenie usługi psychologicznej na rzecz jednostki".</w:t>
      </w:r>
    </w:p>
    <w:p w14:paraId="399DD6F5" w14:textId="77777777" w:rsidR="002F465D" w:rsidRPr="006558AC" w:rsidRDefault="003D72F5">
      <w:pPr>
        <w:pStyle w:val="Nagwek2"/>
        <w:rPr>
          <w:lang w:val="pl-PL"/>
        </w:rPr>
      </w:pPr>
      <w:r w:rsidRPr="006558AC">
        <w:rPr>
          <w:rFonts w:ascii="Times New Roman" w:hAnsi="Times New Roman" w:cs="Times New Roman"/>
          <w:color w:val="000000"/>
          <w:sz w:val="22"/>
          <w:lang w:val="pl-PL"/>
        </w:rPr>
        <w:t>8.2. Mylenie strony umowy z reprezentantem</w:t>
      </w:r>
    </w:p>
    <w:p w14:paraId="774C3EE1" w14:textId="77777777" w:rsidR="002F465D" w:rsidRPr="006558AC" w:rsidRDefault="003D72F5">
      <w:pPr>
        <w:rPr>
          <w:lang w:val="pl-PL"/>
        </w:rPr>
      </w:pPr>
      <w:r w:rsidRPr="006558AC">
        <w:rPr>
          <w:rFonts w:ascii="Times New Roman" w:hAnsi="Times New Roman" w:cs="Times New Roman"/>
          <w:color w:val="000000"/>
          <w:sz w:val="22"/>
          <w:lang w:val="pl-PL"/>
        </w:rPr>
        <w:t>Nieprawidłowa interpretacja polega na automatycznym dopisywaniu do wpisu osób podpisujących umowę, pełnomocników, reprezentantów, pracowników merytorycznych, osób kontaktowych oraz ich telefonów lub adresów e-mail. Przepisy dotyczą oznaczenia stron umowy, a nie każdej osoby występującej w dokumentacji umowy.</w:t>
      </w:r>
    </w:p>
    <w:p w14:paraId="431541B0"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Bezpieczne działanie: wprowadzać dane reprezentantów, pełnomocników lub osób kontaktowych tylko wtedy, gdy są wymagane przez przepisy albo obowiązkowe pole systemu.</w:t>
      </w:r>
    </w:p>
    <w:p w14:paraId="2185D1D5"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Dane osób podpisujących nie powinny być powtarzane w opisie przedmiotu umowy ani w polach dodatkowych, jeżeli nie jest to konieczne.</w:t>
      </w:r>
    </w:p>
    <w:p w14:paraId="25CFAA81" w14:textId="77777777" w:rsidR="002F465D" w:rsidRPr="006558AC" w:rsidRDefault="003D72F5">
      <w:pPr>
        <w:pStyle w:val="Nagwek2"/>
        <w:rPr>
          <w:lang w:val="pl-PL"/>
        </w:rPr>
      </w:pPr>
      <w:r w:rsidRPr="006558AC">
        <w:rPr>
          <w:rFonts w:ascii="Times New Roman" w:hAnsi="Times New Roman" w:cs="Times New Roman"/>
          <w:color w:val="000000"/>
          <w:sz w:val="22"/>
          <w:lang w:val="pl-PL"/>
        </w:rPr>
        <w:t>8.3. Publikacja danych z załączników, upoważnień lub pełnomocnictw</w:t>
      </w:r>
    </w:p>
    <w:p w14:paraId="2ACCCD56" w14:textId="77777777" w:rsidR="002F465D" w:rsidRPr="006558AC" w:rsidRDefault="003D72F5">
      <w:pPr>
        <w:rPr>
          <w:lang w:val="pl-PL"/>
        </w:rPr>
      </w:pPr>
      <w:r w:rsidRPr="006558AC">
        <w:rPr>
          <w:rFonts w:ascii="Times New Roman" w:hAnsi="Times New Roman" w:cs="Times New Roman"/>
          <w:color w:val="000000"/>
          <w:sz w:val="22"/>
          <w:lang w:val="pl-PL"/>
        </w:rPr>
        <w:t>Nieprawidłowa interpretacja polega na przyjmowaniu, że skoro dane znajdują się w załączniku, upoważnieniu lub pełnomocnictwie, mogą zostać przeniesione do CRU. Dotyczy to zwłaszcza numeru PESEL, adresu zamieszkania, podpisu, danych kontaktowych i danych dokumentów tożsamości.</w:t>
      </w:r>
    </w:p>
    <w:p w14:paraId="0DEE381C" w14:textId="77777777" w:rsidR="002F465D" w:rsidRPr="006558AC" w:rsidRDefault="003D72F5">
      <w:pPr>
        <w:rPr>
          <w:lang w:val="pl-PL"/>
        </w:rPr>
      </w:pPr>
      <w:r w:rsidRPr="006558AC">
        <w:rPr>
          <w:rFonts w:ascii="Times New Roman" w:hAnsi="Times New Roman" w:cs="Times New Roman"/>
          <w:color w:val="000000"/>
          <w:sz w:val="22"/>
          <w:lang w:val="pl-PL"/>
        </w:rPr>
        <w:t>W upoważnieniu do założenia konta w CRU wystarczające powinny być dane niezbędne do identyfikacji osoby upoważnionej, takie jak imię, nazwisko i ewentualnie stanowisko. Numer PESEL, jeżeli pojawia się w dokumencie z przyczyn wewnętrznych, powinien zostać zanonimizowany przed dołączeniem dokumentu do systemu.</w:t>
      </w:r>
    </w:p>
    <w:p w14:paraId="06EB31D0"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Bezpieczne działanie: nie załączać ani nie przepisywać do CRU pełnomocnictw, upoważnień lub załączników w zakresie zawierającym dane niewymagane.</w:t>
      </w:r>
    </w:p>
    <w:p w14:paraId="07E2AF6A"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Przed publikacją albo dołączeniem dokumentu należy usunąć lub zasłonić dane nadmiarowe.</w:t>
      </w:r>
    </w:p>
    <w:p w14:paraId="1E70277D" w14:textId="77777777" w:rsidR="002F465D" w:rsidRPr="006558AC" w:rsidRDefault="003D72F5">
      <w:pPr>
        <w:pStyle w:val="Nagwek2"/>
        <w:rPr>
          <w:lang w:val="pl-PL"/>
        </w:rPr>
      </w:pPr>
      <w:r w:rsidRPr="006558AC">
        <w:rPr>
          <w:rFonts w:ascii="Times New Roman" w:hAnsi="Times New Roman" w:cs="Times New Roman"/>
          <w:color w:val="000000"/>
          <w:sz w:val="22"/>
          <w:lang w:val="pl-PL"/>
        </w:rPr>
        <w:t xml:space="preserve">8.4. Błędy w kwalifikacji </w:t>
      </w:r>
      <w:proofErr w:type="spellStart"/>
      <w:r w:rsidRPr="006558AC">
        <w:rPr>
          <w:rFonts w:ascii="Times New Roman" w:hAnsi="Times New Roman" w:cs="Times New Roman"/>
          <w:color w:val="000000"/>
          <w:sz w:val="22"/>
          <w:lang w:val="pl-PL"/>
        </w:rPr>
        <w:t>wyłączeń</w:t>
      </w:r>
      <w:proofErr w:type="spellEnd"/>
      <w:r w:rsidRPr="006558AC">
        <w:rPr>
          <w:rFonts w:ascii="Times New Roman" w:hAnsi="Times New Roman" w:cs="Times New Roman"/>
          <w:color w:val="000000"/>
          <w:sz w:val="22"/>
          <w:lang w:val="pl-PL"/>
        </w:rPr>
        <w:t xml:space="preserve"> jawności</w:t>
      </w:r>
    </w:p>
    <w:p w14:paraId="4FA79FCE" w14:textId="77777777" w:rsidR="002F465D" w:rsidRPr="006558AC" w:rsidRDefault="003D72F5">
      <w:pPr>
        <w:rPr>
          <w:lang w:val="pl-PL"/>
        </w:rPr>
      </w:pPr>
      <w:r w:rsidRPr="006558AC">
        <w:rPr>
          <w:rFonts w:ascii="Times New Roman" w:hAnsi="Times New Roman" w:cs="Times New Roman"/>
          <w:color w:val="000000"/>
          <w:sz w:val="22"/>
          <w:lang w:val="pl-PL"/>
        </w:rPr>
        <w:t>Nieprawidłowa interpretacja może polegać zarówno na zbyt szerokim utajnianiu informacji, jak i na zbyt szerokim ujawnianiu danych osobowych. Sama niechęć kontrahenta do ujawnienia wynagrodzenia nie jest wystarczającą podstawą ograniczenia jawności, natomiast prywatność osoby fizycznej, tajemnica przedsiębiorcy oraz tajemnice ustawowo chronione wymagają realnej oceny.</w:t>
      </w:r>
    </w:p>
    <w:p w14:paraId="6CAA80EB"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Bezpieczne działanie: każdorazowo dokumentować przyczynę ograniczenia jawności, zakres pominiętych danych, podstawę prawną i osobę dokonującą oceny.</w:t>
      </w:r>
    </w:p>
    <w:p w14:paraId="6420A477"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Wątpliwości należy konsultować z IOD lub obsługą prawną przed publikacją.</w:t>
      </w:r>
    </w:p>
    <w:p w14:paraId="5352550D" w14:textId="77777777" w:rsidR="002F465D" w:rsidRPr="006558AC" w:rsidRDefault="003D72F5">
      <w:pPr>
        <w:pStyle w:val="Nagwek2"/>
        <w:rPr>
          <w:lang w:val="pl-PL"/>
        </w:rPr>
      </w:pPr>
      <w:r w:rsidRPr="006558AC">
        <w:rPr>
          <w:rFonts w:ascii="Times New Roman" w:hAnsi="Times New Roman" w:cs="Times New Roman"/>
          <w:color w:val="000000"/>
          <w:sz w:val="22"/>
          <w:lang w:val="pl-PL"/>
        </w:rPr>
        <w:lastRenderedPageBreak/>
        <w:t>8.5. Rozliczalność uprawnień i podział ról</w:t>
      </w:r>
    </w:p>
    <w:p w14:paraId="1895BC2D" w14:textId="77777777" w:rsidR="002F465D" w:rsidRPr="006558AC" w:rsidRDefault="003D72F5">
      <w:pPr>
        <w:rPr>
          <w:lang w:val="pl-PL"/>
        </w:rPr>
      </w:pPr>
      <w:r w:rsidRPr="006558AC">
        <w:rPr>
          <w:rFonts w:ascii="Times New Roman" w:hAnsi="Times New Roman" w:cs="Times New Roman"/>
          <w:color w:val="000000"/>
          <w:sz w:val="22"/>
          <w:lang w:val="pl-PL"/>
        </w:rPr>
        <w:t>Nieprawidłowa interpretacja polega na traktowaniu publikacji w CRU jako czynności wyłącznie technicznej, wykonywanej przez jedną osobę bez kontroli. Rozporządzenie przewiduje role użytkowników, w szczególności administratora, osoby wprowadzającej informacje i osoby publikującej informacje.</w:t>
      </w:r>
    </w:p>
    <w:p w14:paraId="4360C5C4"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Bezpieczne działanie: rozdzielić organizacyjnie role wprowadzania, weryfikacji i publikacji, o ile pozwala na to struktura jednostki.</w:t>
      </w:r>
    </w:p>
    <w:p w14:paraId="728FCB9D"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Wpis zawierający dane osoby fizycznej powinien być objęty zasadą czterech oczu oraz pozostawiać ślad rozliczalności, kto przygotował, zweryfikował i opublikował informację.</w:t>
      </w:r>
    </w:p>
    <w:p w14:paraId="118336F5"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Uprawnienia użytkowników CRU powinny być nadawane, zmieniane i odbierane na podstawie udokumentowanych decyzji kierownika jednostki albo osoby upoważnionej.</w:t>
      </w:r>
    </w:p>
    <w:p w14:paraId="71DFFE49" w14:textId="77777777" w:rsidR="001B3C01" w:rsidRPr="00374B29" w:rsidRDefault="008E579D">
      <w:pPr>
        <w:pStyle w:val="Nagwek1"/>
        <w:rPr>
          <w:rFonts w:ascii="Times New Roman" w:hAnsi="Times New Roman" w:cs="Times New Roman"/>
          <w:color w:val="auto"/>
          <w:sz w:val="22"/>
          <w:szCs w:val="22"/>
          <w:lang w:val="pl-PL"/>
        </w:rPr>
      </w:pPr>
      <w:r w:rsidRPr="00374B29">
        <w:rPr>
          <w:rFonts w:ascii="Times New Roman" w:eastAsia="Calibri" w:hAnsi="Times New Roman" w:cs="Times New Roman"/>
          <w:color w:val="000000"/>
          <w:sz w:val="22"/>
          <w:szCs w:val="22"/>
          <w:lang w:val="pl-PL"/>
        </w:rPr>
        <w:t>9. Ograniczenie jawności i dokumentowanie decyzji</w:t>
      </w:r>
    </w:p>
    <w:p w14:paraId="392B39F2"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Jeżeli publikacja informacji może naruszać prywatność osoby fizycznej, tajemnicę przedsiębiorcy, tajemnicę ustawowo chronioną albo inne dobro prawnie chronione, osoba przygotowująca wpis zgłasza sprawę do weryfikacji przed publikacją.</w:t>
      </w:r>
    </w:p>
    <w:p w14:paraId="4A5AC378"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 xml:space="preserve">Decyzja o </w:t>
      </w:r>
      <w:proofErr w:type="spellStart"/>
      <w:r w:rsidRPr="00374B29">
        <w:rPr>
          <w:rFonts w:ascii="Times New Roman" w:hAnsi="Times New Roman" w:cs="Times New Roman"/>
          <w:sz w:val="22"/>
          <w:lang w:val="pl-PL"/>
        </w:rPr>
        <w:t>anonimizacji</w:t>
      </w:r>
      <w:proofErr w:type="spellEnd"/>
      <w:r w:rsidRPr="00374B29">
        <w:rPr>
          <w:rFonts w:ascii="Times New Roman" w:hAnsi="Times New Roman" w:cs="Times New Roman"/>
          <w:sz w:val="22"/>
          <w:lang w:val="pl-PL"/>
        </w:rPr>
        <w:t>, pominięciu danych albo ograniczeniu zakresu publikacji powinna być udokumentowana. Dokumentacja powinna wskazywać numer umowy, zakres ograniczenia, podstawę i uzasadnienie, osobę dokonującą oceny, datę oraz informację o konsultacji z IOD lub radcą prawnym.</w:t>
      </w:r>
    </w:p>
    <w:p w14:paraId="1709A22C"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t>Sama obecność danych w umowie nie oznacza, że dane te powinny zostać opublikowane w CRU. CRU służy ujawnieniu informacji o wydatkowaniu środków publicznych, a nie ujawnianiu prywatnych informacji o osobach fizycznych.</w:t>
      </w:r>
    </w:p>
    <w:p w14:paraId="679F21B6" w14:textId="77777777" w:rsidR="001B3C01" w:rsidRPr="00374B29" w:rsidRDefault="008E579D">
      <w:pPr>
        <w:pStyle w:val="Nagwek1"/>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10. Postępowanie w przypadku błędnej publikacji danych</w:t>
      </w:r>
    </w:p>
    <w:p w14:paraId="5EDD3801" w14:textId="77777777" w:rsidR="001B3C01" w:rsidRPr="00374B29" w:rsidRDefault="008E579D">
      <w:pPr>
        <w:spacing w:after="40" w:line="252" w:lineRule="auto"/>
        <w:ind w:left="369" w:hanging="369"/>
        <w:rPr>
          <w:rFonts w:ascii="Times New Roman" w:hAnsi="Times New Roman" w:cs="Times New Roman"/>
          <w:sz w:val="22"/>
          <w:lang w:val="pl-PL"/>
        </w:rPr>
      </w:pPr>
      <w:r w:rsidRPr="00374B29">
        <w:rPr>
          <w:rFonts w:ascii="Times New Roman" w:hAnsi="Times New Roman" w:cs="Times New Roman"/>
          <w:sz w:val="22"/>
          <w:lang w:val="pl-PL"/>
        </w:rPr>
        <w:t>1.    Niezwłocznie zgłosić sprawę osobie odpowiedzialnej za CRU oraz IOD.</w:t>
      </w:r>
    </w:p>
    <w:p w14:paraId="67BA65FD" w14:textId="77777777" w:rsidR="001B3C01" w:rsidRPr="00374B29" w:rsidRDefault="008E579D">
      <w:pPr>
        <w:spacing w:after="40" w:line="252" w:lineRule="auto"/>
        <w:ind w:left="369" w:hanging="369"/>
        <w:rPr>
          <w:rFonts w:ascii="Times New Roman" w:hAnsi="Times New Roman" w:cs="Times New Roman"/>
          <w:sz w:val="22"/>
          <w:lang w:val="pl-PL"/>
        </w:rPr>
      </w:pPr>
      <w:r w:rsidRPr="00374B29">
        <w:rPr>
          <w:rFonts w:ascii="Times New Roman" w:hAnsi="Times New Roman" w:cs="Times New Roman"/>
          <w:sz w:val="22"/>
          <w:lang w:val="pl-PL"/>
        </w:rPr>
        <w:t>2.    Ustalić, jakie dane zostały ujawnione, komu były dostępne i przez jaki okres.</w:t>
      </w:r>
    </w:p>
    <w:p w14:paraId="74E77CC3" w14:textId="77777777" w:rsidR="001B3C01" w:rsidRPr="00374B29" w:rsidRDefault="008E579D">
      <w:pPr>
        <w:spacing w:after="40" w:line="252" w:lineRule="auto"/>
        <w:ind w:left="369" w:hanging="369"/>
        <w:rPr>
          <w:rFonts w:ascii="Times New Roman" w:hAnsi="Times New Roman" w:cs="Times New Roman"/>
          <w:sz w:val="22"/>
          <w:lang w:val="pl-PL"/>
        </w:rPr>
      </w:pPr>
      <w:r w:rsidRPr="00374B29">
        <w:rPr>
          <w:rFonts w:ascii="Times New Roman" w:hAnsi="Times New Roman" w:cs="Times New Roman"/>
          <w:sz w:val="22"/>
          <w:lang w:val="pl-PL"/>
        </w:rPr>
        <w:t>3.    Dokonać korekty, aktualizacji albo usunięcia danych nadmiarowych w zakresie dopuszczalnym w systemie.</w:t>
      </w:r>
    </w:p>
    <w:p w14:paraId="6FAA4D95" w14:textId="77777777" w:rsidR="001B3C01" w:rsidRPr="00374B29" w:rsidRDefault="008E579D">
      <w:pPr>
        <w:spacing w:after="40" w:line="252" w:lineRule="auto"/>
        <w:ind w:left="369" w:hanging="369"/>
        <w:rPr>
          <w:rFonts w:ascii="Times New Roman" w:hAnsi="Times New Roman" w:cs="Times New Roman"/>
          <w:sz w:val="22"/>
          <w:lang w:val="pl-PL"/>
        </w:rPr>
      </w:pPr>
      <w:r w:rsidRPr="00374B29">
        <w:rPr>
          <w:rFonts w:ascii="Times New Roman" w:hAnsi="Times New Roman" w:cs="Times New Roman"/>
          <w:sz w:val="22"/>
          <w:lang w:val="pl-PL"/>
        </w:rPr>
        <w:t>4.    Udokumentować przyczynę błędu, zakres danych i podjęte działania naprawcze.</w:t>
      </w:r>
    </w:p>
    <w:p w14:paraId="736F39FF" w14:textId="77777777" w:rsidR="001B3C01" w:rsidRPr="00374B29" w:rsidRDefault="008E579D">
      <w:pPr>
        <w:spacing w:after="40" w:line="252" w:lineRule="auto"/>
        <w:ind w:left="369" w:hanging="369"/>
        <w:rPr>
          <w:rFonts w:ascii="Times New Roman" w:hAnsi="Times New Roman" w:cs="Times New Roman"/>
          <w:sz w:val="22"/>
          <w:lang w:val="pl-PL"/>
        </w:rPr>
      </w:pPr>
      <w:r w:rsidRPr="00374B29">
        <w:rPr>
          <w:rFonts w:ascii="Times New Roman" w:hAnsi="Times New Roman" w:cs="Times New Roman"/>
          <w:sz w:val="22"/>
          <w:lang w:val="pl-PL"/>
        </w:rPr>
        <w:t>5.    Ocenić, czy zdarzenie stanowi naruszenie ochrony danych osobowych wymagające dalszych działań zgodnie z procedurą obsługi naruszeń.</w:t>
      </w:r>
    </w:p>
    <w:p w14:paraId="0D10E8FF" w14:textId="77777777" w:rsidR="001B3C01" w:rsidRPr="00374B29" w:rsidRDefault="008E579D">
      <w:pPr>
        <w:spacing w:after="40" w:line="252" w:lineRule="auto"/>
        <w:ind w:left="369" w:hanging="369"/>
        <w:rPr>
          <w:rFonts w:ascii="Times New Roman" w:hAnsi="Times New Roman" w:cs="Times New Roman"/>
          <w:sz w:val="22"/>
          <w:lang w:val="pl-PL"/>
        </w:rPr>
      </w:pPr>
      <w:r w:rsidRPr="00374B29">
        <w:rPr>
          <w:rFonts w:ascii="Times New Roman" w:hAnsi="Times New Roman" w:cs="Times New Roman"/>
          <w:sz w:val="22"/>
          <w:lang w:val="pl-PL"/>
        </w:rPr>
        <w:t>6.    Wprowadzić działania zapobiegawcze, np. dodatkową weryfikację, zmianę szablonu opisu lub szkolenie pracowników.</w:t>
      </w:r>
    </w:p>
    <w:p w14:paraId="5CC72DC4" w14:textId="77777777" w:rsidR="00C11A20" w:rsidRPr="00374B29" w:rsidRDefault="00C11A20" w:rsidP="00C11A20">
      <w:pPr>
        <w:pStyle w:val="Nagwek1"/>
        <w:rPr>
          <w:rFonts w:ascii="Times New Roman" w:eastAsia="Calibri"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11. Postanowienia końcowe</w:t>
      </w:r>
    </w:p>
    <w:p w14:paraId="60339BB5" w14:textId="77777777" w:rsidR="00C11A20" w:rsidRPr="00374B29" w:rsidRDefault="00C11A20" w:rsidP="00C11A20">
      <w:pPr>
        <w:rPr>
          <w:rFonts w:ascii="Times New Roman" w:hAnsi="Times New Roman" w:cs="Times New Roman"/>
          <w:sz w:val="22"/>
          <w:lang w:val="pl-PL"/>
        </w:rPr>
      </w:pPr>
      <w:r w:rsidRPr="00374B29">
        <w:rPr>
          <w:rFonts w:ascii="Times New Roman" w:hAnsi="Times New Roman" w:cs="Times New Roman"/>
          <w:sz w:val="22"/>
          <w:lang w:val="pl-PL"/>
        </w:rPr>
        <w:t>Każda osoba uczestnicząca w przygotowaniu, weryfikacji, publikacji albo aktualizacji wpisu w CRU  jest zobowiązana do stosowania niniejszej procedury. Odstępstwo od procedury wymaga uzasadnienia i udokumentowania.</w:t>
      </w:r>
    </w:p>
    <w:p w14:paraId="36E950FC" w14:textId="77777777" w:rsidR="00C11A20" w:rsidRPr="00374B29" w:rsidRDefault="00C11A20" w:rsidP="00C11A20">
      <w:pPr>
        <w:rPr>
          <w:rFonts w:ascii="Times New Roman" w:hAnsi="Times New Roman" w:cs="Times New Roman"/>
          <w:sz w:val="22"/>
          <w:lang w:val="pl-PL"/>
        </w:rPr>
      </w:pPr>
      <w:r w:rsidRPr="00374B29">
        <w:rPr>
          <w:rFonts w:ascii="Times New Roman" w:hAnsi="Times New Roman" w:cs="Times New Roman"/>
          <w:sz w:val="22"/>
          <w:lang w:val="pl-PL"/>
        </w:rPr>
        <w:t xml:space="preserve">Procedura powinna </w:t>
      </w:r>
      <w:r w:rsidR="00000B42" w:rsidRPr="00374B29">
        <w:rPr>
          <w:rFonts w:ascii="Times New Roman" w:hAnsi="Times New Roman" w:cs="Times New Roman"/>
          <w:sz w:val="22"/>
          <w:lang w:val="pl-PL"/>
        </w:rPr>
        <w:t xml:space="preserve">podlega </w:t>
      </w:r>
      <w:r w:rsidRPr="00374B29">
        <w:rPr>
          <w:rFonts w:ascii="Times New Roman" w:hAnsi="Times New Roman" w:cs="Times New Roman"/>
          <w:sz w:val="22"/>
          <w:lang w:val="pl-PL"/>
        </w:rPr>
        <w:t>okresow</w:t>
      </w:r>
      <w:r w:rsidR="00000B42" w:rsidRPr="00374B29">
        <w:rPr>
          <w:rFonts w:ascii="Times New Roman" w:hAnsi="Times New Roman" w:cs="Times New Roman"/>
          <w:sz w:val="22"/>
          <w:lang w:val="pl-PL"/>
        </w:rPr>
        <w:t xml:space="preserve">emu </w:t>
      </w:r>
      <w:r w:rsidRPr="00374B29">
        <w:rPr>
          <w:rFonts w:ascii="Times New Roman" w:hAnsi="Times New Roman" w:cs="Times New Roman"/>
          <w:sz w:val="22"/>
          <w:lang w:val="pl-PL"/>
        </w:rPr>
        <w:t>przegląd</w:t>
      </w:r>
      <w:r w:rsidR="00000B42" w:rsidRPr="00374B29">
        <w:rPr>
          <w:rFonts w:ascii="Times New Roman" w:hAnsi="Times New Roman" w:cs="Times New Roman"/>
          <w:sz w:val="22"/>
          <w:lang w:val="pl-PL"/>
        </w:rPr>
        <w:t xml:space="preserve">owi raz </w:t>
      </w:r>
      <w:r w:rsidR="00A7579F" w:rsidRPr="00374B29">
        <w:rPr>
          <w:rFonts w:ascii="Times New Roman" w:hAnsi="Times New Roman" w:cs="Times New Roman"/>
          <w:sz w:val="22"/>
          <w:lang w:val="pl-PL"/>
        </w:rPr>
        <w:t>w roku/raz na dwa lata</w:t>
      </w:r>
      <w:r w:rsidRPr="00374B29">
        <w:rPr>
          <w:rFonts w:ascii="Times New Roman" w:hAnsi="Times New Roman" w:cs="Times New Roman"/>
          <w:sz w:val="22"/>
          <w:lang w:val="pl-PL"/>
        </w:rPr>
        <w:t>, w szczególności po zmianie przepisów, zmianie funkcjonalności CRU, stwierdzeniu naruszenia ochrony danych albo zidentyfikowaniu powtarzających się błędów w procesie publikacji.</w:t>
      </w:r>
    </w:p>
    <w:p w14:paraId="2FD4B268" w14:textId="77777777" w:rsidR="001B3C01" w:rsidRPr="00374B29" w:rsidRDefault="008E579D">
      <w:pPr>
        <w:rPr>
          <w:rFonts w:ascii="Times New Roman" w:hAnsi="Times New Roman" w:cs="Times New Roman"/>
          <w:sz w:val="22"/>
          <w:lang w:val="pl-PL"/>
        </w:rPr>
      </w:pPr>
      <w:r w:rsidRPr="00374B29">
        <w:rPr>
          <w:rFonts w:ascii="Times New Roman" w:hAnsi="Times New Roman" w:cs="Times New Roman"/>
          <w:sz w:val="22"/>
          <w:lang w:val="pl-PL"/>
        </w:rPr>
        <w:br w:type="page"/>
      </w:r>
    </w:p>
    <w:p w14:paraId="0DCD17FA" w14:textId="77777777" w:rsidR="001B3C01" w:rsidRPr="00374B29" w:rsidRDefault="008E579D">
      <w:pPr>
        <w:pStyle w:val="Nagwek1"/>
        <w:rPr>
          <w:rFonts w:ascii="Times New Roman" w:eastAsia="Calibri"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lastRenderedPageBreak/>
        <w:t xml:space="preserve">Załącznik nr 1. Lista kontrolna przed publikacją wpisu w CRU </w:t>
      </w:r>
    </w:p>
    <w:p w14:paraId="101D7D48" w14:textId="77777777" w:rsidR="00374B29" w:rsidRPr="00374B29" w:rsidRDefault="00374B29" w:rsidP="00374B29">
      <w:pPr>
        <w:rPr>
          <w:lang w:val="pl-PL"/>
        </w:rPr>
      </w:pPr>
    </w:p>
    <w:tbl>
      <w:tblPr>
        <w:tblStyle w:val="Tabela-Siatka"/>
        <w:tblW w:w="0" w:type="auto"/>
        <w:jc w:val="center"/>
        <w:tblLook w:val="04A0" w:firstRow="1" w:lastRow="0" w:firstColumn="1" w:lastColumn="0" w:noHBand="0" w:noVBand="1"/>
      </w:tblPr>
      <w:tblGrid>
        <w:gridCol w:w="567"/>
        <w:gridCol w:w="5382"/>
        <w:gridCol w:w="3122"/>
      </w:tblGrid>
      <w:tr w:rsidR="001B3C01" w:rsidRPr="00374B29" w14:paraId="5355B143" w14:textId="77777777" w:rsidTr="00374B29">
        <w:trPr>
          <w:jc w:val="center"/>
        </w:trPr>
        <w:tc>
          <w:tcPr>
            <w:tcW w:w="567" w:type="dxa"/>
          </w:tcPr>
          <w:p w14:paraId="565BF41E"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b/>
                <w:color w:val="000000"/>
                <w:sz w:val="22"/>
                <w:lang w:val="pl-PL"/>
              </w:rPr>
              <w:t>Lp.</w:t>
            </w:r>
          </w:p>
        </w:tc>
        <w:tc>
          <w:tcPr>
            <w:tcW w:w="5382" w:type="dxa"/>
          </w:tcPr>
          <w:p w14:paraId="20B10F3F"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b/>
                <w:color w:val="000000"/>
                <w:sz w:val="22"/>
                <w:lang w:val="pl-PL"/>
              </w:rPr>
              <w:t>Pytanie kontrolne</w:t>
            </w:r>
          </w:p>
        </w:tc>
        <w:tc>
          <w:tcPr>
            <w:tcW w:w="3122" w:type="dxa"/>
          </w:tcPr>
          <w:p w14:paraId="43A2B063"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b/>
                <w:color w:val="000000"/>
                <w:sz w:val="22"/>
                <w:lang w:val="pl-PL"/>
              </w:rPr>
              <w:t>Potwierdzenie</w:t>
            </w:r>
          </w:p>
        </w:tc>
      </w:tr>
      <w:tr w:rsidR="001B3C01" w:rsidRPr="00374B29" w14:paraId="55ABACDA" w14:textId="77777777" w:rsidTr="004B7A98">
        <w:trPr>
          <w:jc w:val="center"/>
        </w:trPr>
        <w:tc>
          <w:tcPr>
            <w:tcW w:w="567" w:type="dxa"/>
          </w:tcPr>
          <w:p w14:paraId="197E3561" w14:textId="77777777" w:rsidR="002F465D" w:rsidRDefault="003D72F5">
            <w:r>
              <w:rPr>
                <w:rFonts w:ascii="Times New Roman" w:hAnsi="Times New Roman" w:cs="Times New Roman"/>
                <w:color w:val="000000"/>
                <w:sz w:val="22"/>
              </w:rPr>
              <w:t>1</w:t>
            </w:r>
          </w:p>
        </w:tc>
        <w:tc>
          <w:tcPr>
            <w:tcW w:w="5382" w:type="dxa"/>
          </w:tcPr>
          <w:p w14:paraId="19D27C25"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Czy umowa podlega ujęciu w CRU?</w:t>
            </w:r>
          </w:p>
        </w:tc>
        <w:tc>
          <w:tcPr>
            <w:tcW w:w="3122" w:type="dxa"/>
          </w:tcPr>
          <w:p w14:paraId="3AF149DE"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xml:space="preserve">[ ] tak   [ ] nie   [ ] nie </w:t>
            </w:r>
            <w:r w:rsidR="004B7A98" w:rsidRPr="00374B29">
              <w:rPr>
                <w:rFonts w:ascii="Times New Roman" w:hAnsi="Times New Roman" w:cs="Times New Roman"/>
                <w:color w:val="000000"/>
                <w:sz w:val="22"/>
                <w:lang w:val="pl-PL"/>
              </w:rPr>
              <w:t>d</w:t>
            </w:r>
            <w:r w:rsidRPr="00374B29">
              <w:rPr>
                <w:rFonts w:ascii="Times New Roman" w:hAnsi="Times New Roman" w:cs="Times New Roman"/>
                <w:color w:val="000000"/>
                <w:sz w:val="22"/>
                <w:lang w:val="pl-PL"/>
              </w:rPr>
              <w:t>otyczy</w:t>
            </w:r>
          </w:p>
        </w:tc>
      </w:tr>
      <w:tr w:rsidR="001B3C01" w:rsidRPr="00374B29" w14:paraId="42E53BE0" w14:textId="77777777" w:rsidTr="004B7A98">
        <w:trPr>
          <w:jc w:val="center"/>
        </w:trPr>
        <w:tc>
          <w:tcPr>
            <w:tcW w:w="567" w:type="dxa"/>
          </w:tcPr>
          <w:p w14:paraId="361313EB" w14:textId="77777777" w:rsidR="002F465D" w:rsidRDefault="003D72F5">
            <w:r>
              <w:rPr>
                <w:rFonts w:ascii="Times New Roman" w:hAnsi="Times New Roman" w:cs="Times New Roman"/>
                <w:color w:val="000000"/>
                <w:sz w:val="22"/>
              </w:rPr>
              <w:t>2</w:t>
            </w:r>
          </w:p>
        </w:tc>
        <w:tc>
          <w:tcPr>
            <w:tcW w:w="5382" w:type="dxa"/>
          </w:tcPr>
          <w:p w14:paraId="14EFE75B"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Czy wpis zawiera tylko dane wymagane przez przepisy albo obowiązkowe pola systemu?</w:t>
            </w:r>
          </w:p>
        </w:tc>
        <w:tc>
          <w:tcPr>
            <w:tcW w:w="3122" w:type="dxa"/>
          </w:tcPr>
          <w:p w14:paraId="528B3E63"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 tak   [ ] nie</w:t>
            </w:r>
          </w:p>
        </w:tc>
      </w:tr>
      <w:tr w:rsidR="001B3C01" w:rsidRPr="00374B29" w14:paraId="7FC50281" w14:textId="77777777" w:rsidTr="004B7A98">
        <w:trPr>
          <w:jc w:val="center"/>
        </w:trPr>
        <w:tc>
          <w:tcPr>
            <w:tcW w:w="567" w:type="dxa"/>
          </w:tcPr>
          <w:p w14:paraId="6F36C708" w14:textId="77777777" w:rsidR="002F465D" w:rsidRDefault="003D72F5">
            <w:r>
              <w:rPr>
                <w:rFonts w:ascii="Times New Roman" w:hAnsi="Times New Roman" w:cs="Times New Roman"/>
                <w:color w:val="000000"/>
                <w:sz w:val="22"/>
              </w:rPr>
              <w:t>3</w:t>
            </w:r>
          </w:p>
        </w:tc>
        <w:tc>
          <w:tcPr>
            <w:tcW w:w="5382" w:type="dxa"/>
          </w:tcPr>
          <w:p w14:paraId="237E62C3"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Czy opis przedmiotu umowy jest neutralny i nie identyfikuje osób trzecich?</w:t>
            </w:r>
          </w:p>
        </w:tc>
        <w:tc>
          <w:tcPr>
            <w:tcW w:w="3122" w:type="dxa"/>
          </w:tcPr>
          <w:p w14:paraId="429F9933"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 tak   [ ] nie</w:t>
            </w:r>
          </w:p>
        </w:tc>
      </w:tr>
      <w:tr w:rsidR="001B3C01" w:rsidRPr="00374B29" w14:paraId="40AD104F" w14:textId="77777777" w:rsidTr="004B7A98">
        <w:trPr>
          <w:jc w:val="center"/>
        </w:trPr>
        <w:tc>
          <w:tcPr>
            <w:tcW w:w="567" w:type="dxa"/>
          </w:tcPr>
          <w:p w14:paraId="43FE0BEB" w14:textId="77777777" w:rsidR="002F465D" w:rsidRDefault="003D72F5">
            <w:r>
              <w:rPr>
                <w:rFonts w:ascii="Times New Roman" w:hAnsi="Times New Roman" w:cs="Times New Roman"/>
                <w:color w:val="000000"/>
                <w:sz w:val="22"/>
              </w:rPr>
              <w:t>4</w:t>
            </w:r>
          </w:p>
        </w:tc>
        <w:tc>
          <w:tcPr>
            <w:tcW w:w="5382" w:type="dxa"/>
          </w:tcPr>
          <w:p w14:paraId="041C165C"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Czy usunięto lub pominięto PESEL, adres zamieszkania, dokument tożsamości, rachunek bankowy, telefon, e-mail i podpis?</w:t>
            </w:r>
          </w:p>
        </w:tc>
        <w:tc>
          <w:tcPr>
            <w:tcW w:w="3122" w:type="dxa"/>
          </w:tcPr>
          <w:p w14:paraId="44926EAF"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 tak   [ ] nie</w:t>
            </w:r>
          </w:p>
        </w:tc>
      </w:tr>
      <w:tr w:rsidR="001B3C01" w:rsidRPr="00374B29" w14:paraId="40700A2F" w14:textId="77777777" w:rsidTr="004B7A98">
        <w:trPr>
          <w:jc w:val="center"/>
        </w:trPr>
        <w:tc>
          <w:tcPr>
            <w:tcW w:w="567" w:type="dxa"/>
          </w:tcPr>
          <w:p w14:paraId="4A576D48" w14:textId="77777777" w:rsidR="002F465D" w:rsidRDefault="003D72F5">
            <w:r>
              <w:rPr>
                <w:rFonts w:ascii="Times New Roman" w:hAnsi="Times New Roman" w:cs="Times New Roman"/>
                <w:color w:val="000000"/>
                <w:sz w:val="22"/>
              </w:rPr>
              <w:t>5</w:t>
            </w:r>
          </w:p>
        </w:tc>
        <w:tc>
          <w:tcPr>
            <w:tcW w:w="5382" w:type="dxa"/>
          </w:tcPr>
          <w:p w14:paraId="1708410B"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Czy nie ujawniono danych o zdrowiu, niepełnosprawności, sytuacji rodzinnej, socjalnej, materialnej lub mieszkaniowej?</w:t>
            </w:r>
          </w:p>
        </w:tc>
        <w:tc>
          <w:tcPr>
            <w:tcW w:w="3122" w:type="dxa"/>
          </w:tcPr>
          <w:p w14:paraId="32B40D53"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 tak   [ ] nie</w:t>
            </w:r>
          </w:p>
        </w:tc>
      </w:tr>
      <w:tr w:rsidR="001B3C01" w:rsidRPr="00374B29" w14:paraId="780BB57C" w14:textId="77777777" w:rsidTr="004B7A98">
        <w:trPr>
          <w:jc w:val="center"/>
        </w:trPr>
        <w:tc>
          <w:tcPr>
            <w:tcW w:w="567" w:type="dxa"/>
          </w:tcPr>
          <w:p w14:paraId="25438F88" w14:textId="77777777" w:rsidR="002F465D" w:rsidRDefault="003D72F5">
            <w:r>
              <w:rPr>
                <w:rFonts w:ascii="Times New Roman" w:hAnsi="Times New Roman" w:cs="Times New Roman"/>
                <w:color w:val="000000"/>
                <w:sz w:val="22"/>
              </w:rPr>
              <w:t>6</w:t>
            </w:r>
          </w:p>
        </w:tc>
        <w:tc>
          <w:tcPr>
            <w:tcW w:w="5382" w:type="dxa"/>
          </w:tcPr>
          <w:p w14:paraId="2BE621CF"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Czy nie ujawniono danych dzieci, uczniów, pacjentów, mieszkańców, podopiecznych lub beneficjentów pomocy?</w:t>
            </w:r>
          </w:p>
        </w:tc>
        <w:tc>
          <w:tcPr>
            <w:tcW w:w="3122" w:type="dxa"/>
          </w:tcPr>
          <w:p w14:paraId="36ABCE07"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 tak   [ ] nie</w:t>
            </w:r>
          </w:p>
        </w:tc>
      </w:tr>
      <w:tr w:rsidR="001B3C01" w:rsidRPr="00374B29" w14:paraId="42B6D669" w14:textId="77777777" w:rsidTr="004B7A98">
        <w:trPr>
          <w:jc w:val="center"/>
        </w:trPr>
        <w:tc>
          <w:tcPr>
            <w:tcW w:w="567" w:type="dxa"/>
          </w:tcPr>
          <w:p w14:paraId="743E592B" w14:textId="77777777" w:rsidR="002F465D" w:rsidRDefault="003D72F5">
            <w:r>
              <w:rPr>
                <w:rFonts w:ascii="Times New Roman" w:hAnsi="Times New Roman" w:cs="Times New Roman"/>
                <w:color w:val="000000"/>
                <w:sz w:val="22"/>
              </w:rPr>
              <w:t>7</w:t>
            </w:r>
          </w:p>
        </w:tc>
        <w:tc>
          <w:tcPr>
            <w:tcW w:w="5382" w:type="dxa"/>
          </w:tcPr>
          <w:p w14:paraId="16EFC208"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Czy oceniono ryzyko identyfikacji pośredniej osoby fizycznej?</w:t>
            </w:r>
          </w:p>
        </w:tc>
        <w:tc>
          <w:tcPr>
            <w:tcW w:w="3122" w:type="dxa"/>
          </w:tcPr>
          <w:p w14:paraId="06F366AE"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 tak   [ ] nie</w:t>
            </w:r>
          </w:p>
        </w:tc>
      </w:tr>
      <w:tr w:rsidR="001B3C01" w:rsidRPr="00374B29" w14:paraId="2D9E1BE0" w14:textId="77777777" w:rsidTr="004B7A98">
        <w:trPr>
          <w:jc w:val="center"/>
        </w:trPr>
        <w:tc>
          <w:tcPr>
            <w:tcW w:w="567" w:type="dxa"/>
          </w:tcPr>
          <w:p w14:paraId="7B4C52A2" w14:textId="77777777" w:rsidR="002F465D" w:rsidRDefault="003D72F5">
            <w:r>
              <w:rPr>
                <w:rFonts w:ascii="Times New Roman" w:hAnsi="Times New Roman" w:cs="Times New Roman"/>
                <w:color w:val="000000"/>
                <w:sz w:val="22"/>
              </w:rPr>
              <w:t>8</w:t>
            </w:r>
          </w:p>
        </w:tc>
        <w:tc>
          <w:tcPr>
            <w:tcW w:w="5382" w:type="dxa"/>
          </w:tcPr>
          <w:p w14:paraId="3A0AFE8C"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Czy w przypadku wątpliwości skonsultowano wpis z IOD lub radcą prawnym?</w:t>
            </w:r>
          </w:p>
        </w:tc>
        <w:tc>
          <w:tcPr>
            <w:tcW w:w="3122" w:type="dxa"/>
          </w:tcPr>
          <w:p w14:paraId="52D417B3"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 tak   [ ] nie   [ ] nie dotyczy</w:t>
            </w:r>
          </w:p>
        </w:tc>
      </w:tr>
      <w:tr w:rsidR="001B3C01" w:rsidRPr="00374B29" w14:paraId="1803AC77" w14:textId="77777777" w:rsidTr="004B7A98">
        <w:trPr>
          <w:jc w:val="center"/>
        </w:trPr>
        <w:tc>
          <w:tcPr>
            <w:tcW w:w="567" w:type="dxa"/>
          </w:tcPr>
          <w:p w14:paraId="25A01ECB" w14:textId="77777777" w:rsidR="002F465D" w:rsidRDefault="003D72F5">
            <w:r>
              <w:rPr>
                <w:rFonts w:ascii="Times New Roman" w:hAnsi="Times New Roman" w:cs="Times New Roman"/>
                <w:color w:val="000000"/>
                <w:sz w:val="22"/>
              </w:rPr>
              <w:t>9</w:t>
            </w:r>
          </w:p>
        </w:tc>
        <w:tc>
          <w:tcPr>
            <w:tcW w:w="5382" w:type="dxa"/>
          </w:tcPr>
          <w:p w14:paraId="0ACA10FD"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Czy wpis został sprawdzony przez drugą osobę przed publikacją?</w:t>
            </w:r>
          </w:p>
        </w:tc>
        <w:tc>
          <w:tcPr>
            <w:tcW w:w="3122" w:type="dxa"/>
          </w:tcPr>
          <w:p w14:paraId="04FA7914"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 tak   [ ] nie</w:t>
            </w:r>
          </w:p>
        </w:tc>
      </w:tr>
      <w:tr w:rsidR="001B3C01" w:rsidRPr="00374B29" w14:paraId="7C22B30F" w14:textId="77777777" w:rsidTr="004B7A98">
        <w:trPr>
          <w:jc w:val="center"/>
        </w:trPr>
        <w:tc>
          <w:tcPr>
            <w:tcW w:w="567" w:type="dxa"/>
          </w:tcPr>
          <w:p w14:paraId="5FFC0D8C" w14:textId="77777777" w:rsidR="002F465D" w:rsidRDefault="003D72F5">
            <w:r>
              <w:rPr>
                <w:rFonts w:ascii="Times New Roman" w:hAnsi="Times New Roman" w:cs="Times New Roman"/>
                <w:color w:val="000000"/>
                <w:sz w:val="22"/>
              </w:rPr>
              <w:t>10</w:t>
            </w:r>
          </w:p>
        </w:tc>
        <w:tc>
          <w:tcPr>
            <w:tcW w:w="5382" w:type="dxa"/>
          </w:tcPr>
          <w:p w14:paraId="63A0962A"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xml:space="preserve">Czy udokumentowano </w:t>
            </w:r>
            <w:proofErr w:type="spellStart"/>
            <w:r w:rsidRPr="00374B29">
              <w:rPr>
                <w:rFonts w:ascii="Times New Roman" w:hAnsi="Times New Roman" w:cs="Times New Roman"/>
                <w:color w:val="000000"/>
                <w:sz w:val="22"/>
                <w:lang w:val="pl-PL"/>
              </w:rPr>
              <w:t>anonimizację</w:t>
            </w:r>
            <w:proofErr w:type="spellEnd"/>
            <w:r w:rsidRPr="00374B29">
              <w:rPr>
                <w:rFonts w:ascii="Times New Roman" w:hAnsi="Times New Roman" w:cs="Times New Roman"/>
                <w:color w:val="000000"/>
                <w:sz w:val="22"/>
                <w:lang w:val="pl-PL"/>
              </w:rPr>
              <w:t>, ograniczenie jawności lub korektę?</w:t>
            </w:r>
          </w:p>
        </w:tc>
        <w:tc>
          <w:tcPr>
            <w:tcW w:w="3122" w:type="dxa"/>
          </w:tcPr>
          <w:p w14:paraId="22ADAF16" w14:textId="77777777" w:rsidR="001B3C01" w:rsidRPr="00374B29" w:rsidRDefault="008E579D">
            <w:pPr>
              <w:spacing w:after="0" w:line="240" w:lineRule="auto"/>
              <w:rPr>
                <w:rFonts w:ascii="Times New Roman" w:hAnsi="Times New Roman" w:cs="Times New Roman"/>
                <w:sz w:val="22"/>
                <w:lang w:val="pl-PL"/>
              </w:rPr>
            </w:pPr>
            <w:r w:rsidRPr="00374B29">
              <w:rPr>
                <w:rFonts w:ascii="Times New Roman" w:hAnsi="Times New Roman" w:cs="Times New Roman"/>
                <w:color w:val="000000"/>
                <w:sz w:val="22"/>
                <w:lang w:val="pl-PL"/>
              </w:rPr>
              <w:t>[ ] tak   [ ] nie   [ ] nie dotyczy</w:t>
            </w:r>
          </w:p>
        </w:tc>
      </w:tr>
      <w:tr w:rsidR="002F465D" w14:paraId="5E108A12" w14:textId="77777777">
        <w:trPr>
          <w:jc w:val="center"/>
        </w:trPr>
        <w:tc>
          <w:tcPr>
            <w:tcW w:w="567" w:type="dxa"/>
          </w:tcPr>
          <w:p w14:paraId="5A3C3F02" w14:textId="77777777" w:rsidR="002F465D" w:rsidRDefault="003D72F5">
            <w:r>
              <w:rPr>
                <w:rFonts w:ascii="Times New Roman" w:hAnsi="Times New Roman" w:cs="Times New Roman"/>
                <w:color w:val="000000"/>
                <w:sz w:val="22"/>
              </w:rPr>
              <w:t>11</w:t>
            </w:r>
          </w:p>
        </w:tc>
        <w:tc>
          <w:tcPr>
            <w:tcW w:w="5382" w:type="dxa"/>
          </w:tcPr>
          <w:p w14:paraId="544A139B" w14:textId="77777777" w:rsidR="002F465D" w:rsidRPr="006558AC" w:rsidRDefault="003D72F5">
            <w:pPr>
              <w:rPr>
                <w:lang w:val="pl-PL"/>
              </w:rPr>
            </w:pPr>
            <w:r w:rsidRPr="006558AC">
              <w:rPr>
                <w:rFonts w:ascii="Times New Roman" w:hAnsi="Times New Roman" w:cs="Times New Roman"/>
                <w:color w:val="000000"/>
                <w:sz w:val="22"/>
                <w:lang w:val="pl-PL"/>
              </w:rPr>
              <w:t>Czy nie pomylono strony umowy z reprezentantem, pełnomocnikiem, osobą podpisującą, pracownikiem merytorycznym lub osobą kontaktową?</w:t>
            </w:r>
          </w:p>
        </w:tc>
        <w:tc>
          <w:tcPr>
            <w:tcW w:w="3122" w:type="dxa"/>
          </w:tcPr>
          <w:p w14:paraId="38DF0005" w14:textId="77777777" w:rsidR="002F465D" w:rsidRDefault="003D72F5">
            <w:r>
              <w:rPr>
                <w:rFonts w:ascii="Times New Roman" w:hAnsi="Times New Roman" w:cs="Times New Roman"/>
                <w:color w:val="000000"/>
                <w:sz w:val="22"/>
              </w:rPr>
              <w:t xml:space="preserve">[ ] </w:t>
            </w:r>
            <w:proofErr w:type="spellStart"/>
            <w:r>
              <w:rPr>
                <w:rFonts w:ascii="Times New Roman" w:hAnsi="Times New Roman" w:cs="Times New Roman"/>
                <w:color w:val="000000"/>
                <w:sz w:val="22"/>
              </w:rPr>
              <w:t>tak</w:t>
            </w:r>
            <w:proofErr w:type="spellEnd"/>
            <w:r>
              <w:rPr>
                <w:rFonts w:ascii="Times New Roman" w:hAnsi="Times New Roman" w:cs="Times New Roman"/>
                <w:color w:val="000000"/>
                <w:sz w:val="22"/>
              </w:rPr>
              <w:t xml:space="preserve">   [ ] </w:t>
            </w:r>
            <w:proofErr w:type="spellStart"/>
            <w:r>
              <w:rPr>
                <w:rFonts w:ascii="Times New Roman" w:hAnsi="Times New Roman" w:cs="Times New Roman"/>
                <w:color w:val="000000"/>
                <w:sz w:val="22"/>
              </w:rPr>
              <w:t>nie</w:t>
            </w:r>
            <w:proofErr w:type="spellEnd"/>
            <w:r>
              <w:rPr>
                <w:rFonts w:ascii="Times New Roman" w:hAnsi="Times New Roman" w:cs="Times New Roman"/>
                <w:color w:val="000000"/>
                <w:sz w:val="22"/>
              </w:rPr>
              <w:t xml:space="preserve">   [ ] nie dotyczy</w:t>
            </w:r>
          </w:p>
        </w:tc>
      </w:tr>
      <w:tr w:rsidR="002F465D" w14:paraId="00055C1B" w14:textId="77777777">
        <w:trPr>
          <w:jc w:val="center"/>
        </w:trPr>
        <w:tc>
          <w:tcPr>
            <w:tcW w:w="567" w:type="dxa"/>
          </w:tcPr>
          <w:p w14:paraId="3B8DAE9A" w14:textId="77777777" w:rsidR="002F465D" w:rsidRDefault="003D72F5">
            <w:r>
              <w:rPr>
                <w:rFonts w:ascii="Times New Roman" w:hAnsi="Times New Roman" w:cs="Times New Roman"/>
                <w:color w:val="000000"/>
                <w:sz w:val="22"/>
              </w:rPr>
              <w:t>12</w:t>
            </w:r>
          </w:p>
        </w:tc>
        <w:tc>
          <w:tcPr>
            <w:tcW w:w="5382" w:type="dxa"/>
          </w:tcPr>
          <w:p w14:paraId="45703086" w14:textId="77777777" w:rsidR="002F465D" w:rsidRDefault="003D72F5">
            <w:r w:rsidRPr="006558AC">
              <w:rPr>
                <w:rFonts w:ascii="Times New Roman" w:hAnsi="Times New Roman" w:cs="Times New Roman"/>
                <w:color w:val="000000"/>
                <w:sz w:val="22"/>
                <w:lang w:val="pl-PL"/>
              </w:rPr>
              <w:t xml:space="preserve">Czy nie przeniesiono do CRU danych z załączników, pełnomocnictw lub upoważnień, które nie są wymagane, np. </w:t>
            </w:r>
            <w:r>
              <w:rPr>
                <w:rFonts w:ascii="Times New Roman" w:hAnsi="Times New Roman" w:cs="Times New Roman"/>
                <w:color w:val="000000"/>
                <w:sz w:val="22"/>
              </w:rPr>
              <w:t xml:space="preserve">PESEL, </w:t>
            </w:r>
            <w:proofErr w:type="spellStart"/>
            <w:r>
              <w:rPr>
                <w:rFonts w:ascii="Times New Roman" w:hAnsi="Times New Roman" w:cs="Times New Roman"/>
                <w:color w:val="000000"/>
                <w:sz w:val="22"/>
              </w:rPr>
              <w:t>adres</w:t>
            </w:r>
            <w:proofErr w:type="spellEnd"/>
            <w:r>
              <w:rPr>
                <w:rFonts w:ascii="Times New Roman" w:hAnsi="Times New Roman" w:cs="Times New Roman"/>
                <w:color w:val="000000"/>
                <w:sz w:val="22"/>
              </w:rPr>
              <w:t xml:space="preserve">, </w:t>
            </w:r>
            <w:proofErr w:type="spellStart"/>
            <w:r>
              <w:rPr>
                <w:rFonts w:ascii="Times New Roman" w:hAnsi="Times New Roman" w:cs="Times New Roman"/>
                <w:color w:val="000000"/>
                <w:sz w:val="22"/>
              </w:rPr>
              <w:t>podpis</w:t>
            </w:r>
            <w:proofErr w:type="spellEnd"/>
            <w:r>
              <w:rPr>
                <w:rFonts w:ascii="Times New Roman" w:hAnsi="Times New Roman" w:cs="Times New Roman"/>
                <w:color w:val="000000"/>
                <w:sz w:val="22"/>
              </w:rPr>
              <w:t xml:space="preserve">, </w:t>
            </w:r>
            <w:proofErr w:type="spellStart"/>
            <w:r>
              <w:rPr>
                <w:rFonts w:ascii="Times New Roman" w:hAnsi="Times New Roman" w:cs="Times New Roman"/>
                <w:color w:val="000000"/>
                <w:sz w:val="22"/>
              </w:rPr>
              <w:t>telefon</w:t>
            </w:r>
            <w:proofErr w:type="spellEnd"/>
            <w:r>
              <w:rPr>
                <w:rFonts w:ascii="Times New Roman" w:hAnsi="Times New Roman" w:cs="Times New Roman"/>
                <w:color w:val="000000"/>
                <w:sz w:val="22"/>
              </w:rPr>
              <w:t xml:space="preserve"> </w:t>
            </w:r>
            <w:proofErr w:type="spellStart"/>
            <w:r>
              <w:rPr>
                <w:rFonts w:ascii="Times New Roman" w:hAnsi="Times New Roman" w:cs="Times New Roman"/>
                <w:color w:val="000000"/>
                <w:sz w:val="22"/>
              </w:rPr>
              <w:t>lub</w:t>
            </w:r>
            <w:proofErr w:type="spellEnd"/>
            <w:r>
              <w:rPr>
                <w:rFonts w:ascii="Times New Roman" w:hAnsi="Times New Roman" w:cs="Times New Roman"/>
                <w:color w:val="000000"/>
                <w:sz w:val="22"/>
              </w:rPr>
              <w:t xml:space="preserve"> e-mail?</w:t>
            </w:r>
          </w:p>
        </w:tc>
        <w:tc>
          <w:tcPr>
            <w:tcW w:w="3122" w:type="dxa"/>
          </w:tcPr>
          <w:p w14:paraId="7C0251B4" w14:textId="77777777" w:rsidR="002F465D" w:rsidRDefault="003D72F5">
            <w:r>
              <w:rPr>
                <w:rFonts w:ascii="Times New Roman" w:hAnsi="Times New Roman" w:cs="Times New Roman"/>
                <w:color w:val="000000"/>
                <w:sz w:val="22"/>
              </w:rPr>
              <w:t>[ ] tak   [ ] nie   [ ] nie dotyczy</w:t>
            </w:r>
          </w:p>
        </w:tc>
      </w:tr>
      <w:tr w:rsidR="002F465D" w14:paraId="156E896A" w14:textId="77777777">
        <w:trPr>
          <w:jc w:val="center"/>
        </w:trPr>
        <w:tc>
          <w:tcPr>
            <w:tcW w:w="567" w:type="dxa"/>
          </w:tcPr>
          <w:p w14:paraId="68AB3912" w14:textId="77777777" w:rsidR="002F465D" w:rsidRDefault="003D72F5">
            <w:r>
              <w:rPr>
                <w:rFonts w:ascii="Times New Roman" w:hAnsi="Times New Roman" w:cs="Times New Roman"/>
                <w:color w:val="000000"/>
                <w:sz w:val="22"/>
              </w:rPr>
              <w:t>13</w:t>
            </w:r>
          </w:p>
        </w:tc>
        <w:tc>
          <w:tcPr>
            <w:tcW w:w="5382" w:type="dxa"/>
          </w:tcPr>
          <w:p w14:paraId="0BB94966" w14:textId="77777777" w:rsidR="002F465D" w:rsidRPr="006558AC" w:rsidRDefault="003D72F5">
            <w:pPr>
              <w:rPr>
                <w:lang w:val="pl-PL"/>
              </w:rPr>
            </w:pPr>
            <w:r w:rsidRPr="006558AC">
              <w:rPr>
                <w:rFonts w:ascii="Times New Roman" w:hAnsi="Times New Roman" w:cs="Times New Roman"/>
                <w:color w:val="000000"/>
                <w:sz w:val="22"/>
                <w:lang w:val="pl-PL"/>
              </w:rPr>
              <w:t>Czy zapewniono rozliczalność uprawnień i, o ile to możliwe, rozdzielono role administratora, osoby wprowadzającej i osoby publikującej?</w:t>
            </w:r>
          </w:p>
        </w:tc>
        <w:tc>
          <w:tcPr>
            <w:tcW w:w="3122" w:type="dxa"/>
          </w:tcPr>
          <w:p w14:paraId="5E4197EF" w14:textId="77777777" w:rsidR="002F465D" w:rsidRDefault="003D72F5">
            <w:r>
              <w:rPr>
                <w:rFonts w:ascii="Times New Roman" w:hAnsi="Times New Roman" w:cs="Times New Roman"/>
                <w:color w:val="000000"/>
                <w:sz w:val="22"/>
              </w:rPr>
              <w:t xml:space="preserve">[ ] </w:t>
            </w:r>
            <w:proofErr w:type="spellStart"/>
            <w:r>
              <w:rPr>
                <w:rFonts w:ascii="Times New Roman" w:hAnsi="Times New Roman" w:cs="Times New Roman"/>
                <w:color w:val="000000"/>
                <w:sz w:val="22"/>
              </w:rPr>
              <w:t>tak</w:t>
            </w:r>
            <w:proofErr w:type="spellEnd"/>
            <w:r>
              <w:rPr>
                <w:rFonts w:ascii="Times New Roman" w:hAnsi="Times New Roman" w:cs="Times New Roman"/>
                <w:color w:val="000000"/>
                <w:sz w:val="22"/>
              </w:rPr>
              <w:t xml:space="preserve">   [ ] </w:t>
            </w:r>
            <w:proofErr w:type="spellStart"/>
            <w:r>
              <w:rPr>
                <w:rFonts w:ascii="Times New Roman" w:hAnsi="Times New Roman" w:cs="Times New Roman"/>
                <w:color w:val="000000"/>
                <w:sz w:val="22"/>
              </w:rPr>
              <w:t>nie</w:t>
            </w:r>
            <w:proofErr w:type="spellEnd"/>
            <w:r>
              <w:rPr>
                <w:rFonts w:ascii="Times New Roman" w:hAnsi="Times New Roman" w:cs="Times New Roman"/>
                <w:color w:val="000000"/>
                <w:sz w:val="22"/>
              </w:rPr>
              <w:t xml:space="preserve">   [ ] nie dotyczy</w:t>
            </w:r>
          </w:p>
        </w:tc>
      </w:tr>
      <w:tr w:rsidR="002F465D" w14:paraId="5D00E4EF" w14:textId="77777777">
        <w:trPr>
          <w:jc w:val="center"/>
        </w:trPr>
        <w:tc>
          <w:tcPr>
            <w:tcW w:w="567" w:type="dxa"/>
          </w:tcPr>
          <w:p w14:paraId="4C9A55F7" w14:textId="77777777" w:rsidR="002F465D" w:rsidRDefault="003D72F5">
            <w:r>
              <w:rPr>
                <w:rFonts w:ascii="Times New Roman" w:hAnsi="Times New Roman" w:cs="Times New Roman"/>
                <w:color w:val="000000"/>
                <w:sz w:val="22"/>
              </w:rPr>
              <w:t>14</w:t>
            </w:r>
          </w:p>
        </w:tc>
        <w:tc>
          <w:tcPr>
            <w:tcW w:w="5382" w:type="dxa"/>
          </w:tcPr>
          <w:p w14:paraId="57E0AFE2" w14:textId="77777777" w:rsidR="002F465D" w:rsidRPr="006558AC" w:rsidRDefault="003D72F5">
            <w:pPr>
              <w:rPr>
                <w:lang w:val="pl-PL"/>
              </w:rPr>
            </w:pPr>
            <w:r w:rsidRPr="006558AC">
              <w:rPr>
                <w:rFonts w:ascii="Times New Roman" w:hAnsi="Times New Roman" w:cs="Times New Roman"/>
                <w:color w:val="000000"/>
                <w:sz w:val="22"/>
                <w:lang w:val="pl-PL"/>
              </w:rPr>
              <w:t>Czy opis przedmiotu umowy nie jest nadmiarowy i nie ujawnia danych osoby fizycznej ponad zakres wymagany przez przepisy?</w:t>
            </w:r>
          </w:p>
        </w:tc>
        <w:tc>
          <w:tcPr>
            <w:tcW w:w="3122" w:type="dxa"/>
          </w:tcPr>
          <w:p w14:paraId="61C8520F" w14:textId="77777777" w:rsidR="002F465D" w:rsidRDefault="003D72F5">
            <w:r>
              <w:rPr>
                <w:rFonts w:ascii="Times New Roman" w:hAnsi="Times New Roman" w:cs="Times New Roman"/>
                <w:color w:val="000000"/>
                <w:sz w:val="22"/>
              </w:rPr>
              <w:t xml:space="preserve">[ ] </w:t>
            </w:r>
            <w:proofErr w:type="spellStart"/>
            <w:r>
              <w:rPr>
                <w:rFonts w:ascii="Times New Roman" w:hAnsi="Times New Roman" w:cs="Times New Roman"/>
                <w:color w:val="000000"/>
                <w:sz w:val="22"/>
              </w:rPr>
              <w:t>tak</w:t>
            </w:r>
            <w:proofErr w:type="spellEnd"/>
            <w:r>
              <w:rPr>
                <w:rFonts w:ascii="Times New Roman" w:hAnsi="Times New Roman" w:cs="Times New Roman"/>
                <w:color w:val="000000"/>
                <w:sz w:val="22"/>
              </w:rPr>
              <w:t xml:space="preserve">   [ ] </w:t>
            </w:r>
            <w:proofErr w:type="spellStart"/>
            <w:r>
              <w:rPr>
                <w:rFonts w:ascii="Times New Roman" w:hAnsi="Times New Roman" w:cs="Times New Roman"/>
                <w:color w:val="000000"/>
                <w:sz w:val="22"/>
              </w:rPr>
              <w:t>nie</w:t>
            </w:r>
            <w:proofErr w:type="spellEnd"/>
          </w:p>
        </w:tc>
      </w:tr>
      <w:tr w:rsidR="002F465D" w14:paraId="7993263A" w14:textId="77777777">
        <w:trPr>
          <w:jc w:val="center"/>
        </w:trPr>
        <w:tc>
          <w:tcPr>
            <w:tcW w:w="567" w:type="dxa"/>
          </w:tcPr>
          <w:p w14:paraId="065B9CB7" w14:textId="77777777" w:rsidR="002F465D" w:rsidRDefault="003D72F5">
            <w:r>
              <w:rPr>
                <w:rFonts w:ascii="Times New Roman" w:hAnsi="Times New Roman" w:cs="Times New Roman"/>
                <w:color w:val="000000"/>
                <w:sz w:val="22"/>
              </w:rPr>
              <w:t>15</w:t>
            </w:r>
          </w:p>
        </w:tc>
        <w:tc>
          <w:tcPr>
            <w:tcW w:w="5382" w:type="dxa"/>
          </w:tcPr>
          <w:p w14:paraId="0397BD93" w14:textId="77777777" w:rsidR="002F465D" w:rsidRPr="006558AC" w:rsidRDefault="003D72F5">
            <w:pPr>
              <w:rPr>
                <w:lang w:val="pl-PL"/>
              </w:rPr>
            </w:pPr>
            <w:r w:rsidRPr="006558AC">
              <w:rPr>
                <w:rFonts w:ascii="Times New Roman" w:hAnsi="Times New Roman" w:cs="Times New Roman"/>
                <w:color w:val="000000"/>
                <w:sz w:val="22"/>
                <w:lang w:val="pl-PL"/>
              </w:rPr>
              <w:t>Czy ewentualne ograniczenie jawności zostało ocenione i udokumentowane z uwzględnieniem prywatności osoby fizycznej, tajemnicy przedsiębiorcy i innych tajemnic ustawowo chronionych, a nie wyłącznie na podstawie preferencji kontrahenta?</w:t>
            </w:r>
          </w:p>
        </w:tc>
        <w:tc>
          <w:tcPr>
            <w:tcW w:w="3122" w:type="dxa"/>
          </w:tcPr>
          <w:p w14:paraId="6F506081" w14:textId="77777777" w:rsidR="002F465D" w:rsidRDefault="003D72F5">
            <w:r>
              <w:rPr>
                <w:rFonts w:ascii="Times New Roman" w:hAnsi="Times New Roman" w:cs="Times New Roman"/>
                <w:color w:val="000000"/>
                <w:sz w:val="22"/>
              </w:rPr>
              <w:t xml:space="preserve">[ ] </w:t>
            </w:r>
            <w:proofErr w:type="spellStart"/>
            <w:r>
              <w:rPr>
                <w:rFonts w:ascii="Times New Roman" w:hAnsi="Times New Roman" w:cs="Times New Roman"/>
                <w:color w:val="000000"/>
                <w:sz w:val="22"/>
              </w:rPr>
              <w:t>tak</w:t>
            </w:r>
            <w:proofErr w:type="spellEnd"/>
            <w:r>
              <w:rPr>
                <w:rFonts w:ascii="Times New Roman" w:hAnsi="Times New Roman" w:cs="Times New Roman"/>
                <w:color w:val="000000"/>
                <w:sz w:val="22"/>
              </w:rPr>
              <w:t xml:space="preserve">   [ ] </w:t>
            </w:r>
            <w:proofErr w:type="spellStart"/>
            <w:r>
              <w:rPr>
                <w:rFonts w:ascii="Times New Roman" w:hAnsi="Times New Roman" w:cs="Times New Roman"/>
                <w:color w:val="000000"/>
                <w:sz w:val="22"/>
              </w:rPr>
              <w:t>nie</w:t>
            </w:r>
            <w:proofErr w:type="spellEnd"/>
            <w:r>
              <w:rPr>
                <w:rFonts w:ascii="Times New Roman" w:hAnsi="Times New Roman" w:cs="Times New Roman"/>
                <w:color w:val="000000"/>
                <w:sz w:val="22"/>
              </w:rPr>
              <w:t xml:space="preserve">   [ ] nie dotyczy</w:t>
            </w:r>
          </w:p>
        </w:tc>
      </w:tr>
    </w:tbl>
    <w:p w14:paraId="1D2E7888" w14:textId="77777777" w:rsidR="001B3C01" w:rsidRPr="00374B29" w:rsidRDefault="001B3C01">
      <w:pPr>
        <w:spacing w:after="0"/>
        <w:rPr>
          <w:rFonts w:ascii="Times New Roman" w:hAnsi="Times New Roman" w:cs="Times New Roman"/>
          <w:sz w:val="22"/>
          <w:lang w:val="pl-PL"/>
        </w:rPr>
      </w:pPr>
    </w:p>
    <w:p w14:paraId="1AD2BDD2" w14:textId="77777777" w:rsidR="00C61C0A" w:rsidRPr="00374B29" w:rsidRDefault="00C61C0A">
      <w:pPr>
        <w:pStyle w:val="Nagwek1"/>
        <w:rPr>
          <w:rFonts w:ascii="Times New Roman" w:eastAsia="Calibri" w:hAnsi="Times New Roman" w:cs="Times New Roman"/>
          <w:color w:val="auto"/>
          <w:sz w:val="22"/>
          <w:szCs w:val="22"/>
          <w:lang w:val="pl-PL"/>
        </w:rPr>
      </w:pPr>
    </w:p>
    <w:p w14:paraId="21C8CE8C" w14:textId="77777777" w:rsidR="001B3C01" w:rsidRPr="00374B29" w:rsidRDefault="008E579D">
      <w:pPr>
        <w:pStyle w:val="Nagwek1"/>
        <w:rPr>
          <w:rFonts w:ascii="Times New Roman" w:hAnsi="Times New Roman" w:cs="Times New Roman"/>
          <w:color w:val="auto"/>
          <w:sz w:val="22"/>
          <w:szCs w:val="22"/>
          <w:lang w:val="pl-PL"/>
        </w:rPr>
      </w:pPr>
      <w:r w:rsidRPr="00374B29">
        <w:rPr>
          <w:rFonts w:ascii="Times New Roman" w:eastAsia="Calibri" w:hAnsi="Times New Roman" w:cs="Times New Roman"/>
          <w:color w:val="auto"/>
          <w:sz w:val="22"/>
          <w:szCs w:val="22"/>
          <w:lang w:val="pl-PL"/>
        </w:rPr>
        <w:t>Załącznik nr 2. Skrócona instrukcja dla pracownika</w:t>
      </w:r>
    </w:p>
    <w:p w14:paraId="2FA89F9C" w14:textId="77777777" w:rsidR="00C61C0A" w:rsidRPr="00374B29" w:rsidRDefault="00C61C0A" w:rsidP="00EA43C6">
      <w:pPr>
        <w:spacing w:after="40"/>
        <w:rPr>
          <w:rFonts w:ascii="Times New Roman" w:hAnsi="Times New Roman" w:cs="Times New Roman"/>
          <w:b/>
          <w:sz w:val="22"/>
          <w:lang w:val="pl-PL"/>
        </w:rPr>
      </w:pPr>
    </w:p>
    <w:p w14:paraId="72FFF9D6" w14:textId="77777777" w:rsidR="00EA43C6" w:rsidRPr="00374B29" w:rsidRDefault="00EA43C6" w:rsidP="00EA43C6">
      <w:pPr>
        <w:spacing w:after="40"/>
        <w:rPr>
          <w:rFonts w:ascii="Times New Roman" w:hAnsi="Times New Roman" w:cs="Times New Roman"/>
          <w:sz w:val="22"/>
          <w:lang w:val="pl-PL"/>
        </w:rPr>
      </w:pPr>
      <w:r w:rsidRPr="00374B29">
        <w:rPr>
          <w:rFonts w:ascii="Times New Roman" w:hAnsi="Times New Roman" w:cs="Times New Roman"/>
          <w:b/>
          <w:sz w:val="22"/>
          <w:lang w:val="pl-PL"/>
        </w:rPr>
        <w:t>Zasada 3 x N</w:t>
      </w:r>
      <w:r w:rsidR="00374B29" w:rsidRPr="00374B29">
        <w:rPr>
          <w:rFonts w:ascii="Times New Roman" w:hAnsi="Times New Roman" w:cs="Times New Roman"/>
          <w:b/>
          <w:sz w:val="22"/>
          <w:lang w:val="pl-PL"/>
        </w:rPr>
        <w:t>IE</w:t>
      </w:r>
    </w:p>
    <w:p w14:paraId="61208299" w14:textId="77777777" w:rsidR="00EA43C6" w:rsidRPr="00374B29" w:rsidRDefault="00EA43C6" w:rsidP="00EA43C6">
      <w:pPr>
        <w:spacing w:after="0"/>
        <w:rPr>
          <w:rFonts w:ascii="Times New Roman" w:hAnsi="Times New Roman" w:cs="Times New Roman"/>
          <w:sz w:val="22"/>
          <w:lang w:val="pl-PL"/>
        </w:rPr>
      </w:pPr>
      <w:r w:rsidRPr="00374B29">
        <w:rPr>
          <w:rFonts w:ascii="Times New Roman" w:hAnsi="Times New Roman" w:cs="Times New Roman"/>
          <w:sz w:val="22"/>
          <w:lang w:val="pl-PL"/>
        </w:rPr>
        <w:t xml:space="preserve">Nie wpisuj danych osobowych, jeżeli nie są: </w:t>
      </w:r>
    </w:p>
    <w:p w14:paraId="373F0B2A" w14:textId="77777777" w:rsidR="00EA43C6" w:rsidRPr="00374B29" w:rsidRDefault="00EA43C6" w:rsidP="00EA43C6">
      <w:pPr>
        <w:spacing w:after="0"/>
        <w:rPr>
          <w:rFonts w:ascii="Times New Roman" w:hAnsi="Times New Roman" w:cs="Times New Roman"/>
          <w:sz w:val="22"/>
          <w:lang w:val="pl-PL"/>
        </w:rPr>
      </w:pPr>
      <w:r w:rsidRPr="00374B29">
        <w:rPr>
          <w:rFonts w:ascii="Times New Roman" w:hAnsi="Times New Roman" w:cs="Times New Roman"/>
          <w:sz w:val="22"/>
          <w:lang w:val="pl-PL"/>
        </w:rPr>
        <w:t xml:space="preserve">1) wymagane, </w:t>
      </w:r>
    </w:p>
    <w:p w14:paraId="089C0D19" w14:textId="77777777" w:rsidR="00EA43C6" w:rsidRPr="00374B29" w:rsidRDefault="00EA43C6" w:rsidP="00EA43C6">
      <w:pPr>
        <w:spacing w:after="0"/>
        <w:rPr>
          <w:rFonts w:ascii="Times New Roman" w:hAnsi="Times New Roman" w:cs="Times New Roman"/>
          <w:sz w:val="22"/>
          <w:lang w:val="pl-PL"/>
        </w:rPr>
      </w:pPr>
      <w:r w:rsidRPr="00374B29">
        <w:rPr>
          <w:rFonts w:ascii="Times New Roman" w:hAnsi="Times New Roman" w:cs="Times New Roman"/>
          <w:sz w:val="22"/>
          <w:lang w:val="pl-PL"/>
        </w:rPr>
        <w:t xml:space="preserve">2) niezbędne, </w:t>
      </w:r>
    </w:p>
    <w:p w14:paraId="65AF2C74" w14:textId="77777777" w:rsidR="00EA43C6" w:rsidRPr="00374B29" w:rsidRDefault="00EA43C6" w:rsidP="00EA43C6">
      <w:pPr>
        <w:spacing w:after="0"/>
        <w:rPr>
          <w:rFonts w:ascii="Times New Roman" w:hAnsi="Times New Roman" w:cs="Times New Roman"/>
          <w:sz w:val="22"/>
          <w:lang w:val="pl-PL"/>
        </w:rPr>
      </w:pPr>
      <w:r w:rsidRPr="00374B29">
        <w:rPr>
          <w:rFonts w:ascii="Times New Roman" w:hAnsi="Times New Roman" w:cs="Times New Roman"/>
          <w:sz w:val="22"/>
          <w:lang w:val="pl-PL"/>
        </w:rPr>
        <w:t>3) neutralne dla prywatności osoby fizycznej.</w:t>
      </w:r>
    </w:p>
    <w:p w14:paraId="0C495D13" w14:textId="77777777" w:rsidR="00EA43C6" w:rsidRPr="00374B29" w:rsidRDefault="00EA43C6" w:rsidP="00EA43C6">
      <w:pPr>
        <w:pStyle w:val="Listapunktowana"/>
        <w:numPr>
          <w:ilvl w:val="0"/>
          <w:numId w:val="0"/>
        </w:numPr>
        <w:spacing w:after="40" w:line="252" w:lineRule="auto"/>
        <w:ind w:left="360"/>
        <w:rPr>
          <w:rFonts w:ascii="Times New Roman" w:hAnsi="Times New Roman" w:cs="Times New Roman"/>
          <w:sz w:val="22"/>
          <w:lang w:val="pl-PL"/>
        </w:rPr>
      </w:pPr>
    </w:p>
    <w:p w14:paraId="758449D6"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Nie kopiuj bezpośrednio opisów z umowy, jeśli zawierają dane osobowe.</w:t>
      </w:r>
    </w:p>
    <w:p w14:paraId="6F118FD3"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Nie wpisuj PESEL, adresu zamieszkania, telefonu, e-maila, rachunku bankowego, podpisu ani danych dokumentów tożsamości.</w:t>
      </w:r>
    </w:p>
    <w:p w14:paraId="0FC77FE0"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Nie ujawniaj danych dzieci, uczniów, pacjentów, podopiecznych, beneficjentów pomocy ani osób, których dotyczy usługa.</w:t>
      </w:r>
    </w:p>
    <w:p w14:paraId="73816F57"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Nie ujawniaj danych o zdrowiu, niepełnosprawności, sytuacji rodzinnej, socjalnej, materialnej lub mieszkaniowej.</w:t>
      </w:r>
    </w:p>
    <w:p w14:paraId="47995AEF"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Opisuj przedmiot umowy przez rodzaj usługi, dostawy, roboty lub zadania, a nie przez dane osoby.</w:t>
      </w:r>
    </w:p>
    <w:p w14:paraId="61426641"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Nie utożsamiaj strony umowy z reprezentantem, pełnomocnikiem, osobą podpisującą albo osobą kontaktową.</w:t>
      </w:r>
    </w:p>
    <w:p w14:paraId="4B59A6E0"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Nie przenoś do CRU danych z załączników, pełnomocnictw lub upoważnień, jeżeli nie są wymagane.</w:t>
      </w:r>
    </w:p>
    <w:p w14:paraId="4963C25B"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Stosuj rozdział ról: wpis zawierający dane osoby fizycznej powinien być zweryfikowany przed publikacją.</w:t>
      </w:r>
    </w:p>
    <w:p w14:paraId="1323F4E1" w14:textId="77777777" w:rsidR="002F465D" w:rsidRPr="006558AC" w:rsidRDefault="003D72F5">
      <w:pPr>
        <w:pStyle w:val="Listapunktowana"/>
        <w:rPr>
          <w:lang w:val="pl-PL"/>
        </w:rPr>
      </w:pPr>
      <w:r w:rsidRPr="006558AC">
        <w:rPr>
          <w:rFonts w:ascii="Times New Roman" w:hAnsi="Times New Roman" w:cs="Times New Roman"/>
          <w:color w:val="000000"/>
          <w:sz w:val="22"/>
          <w:lang w:val="pl-PL"/>
        </w:rPr>
        <w:t>Nie traktuj samej niechęci kontrahenta do ujawnienia wynagrodzenia jako podstawy ograniczenia jawności.</w:t>
      </w:r>
    </w:p>
    <w:p w14:paraId="65760AB7" w14:textId="77777777" w:rsidR="001B3C01" w:rsidRPr="00374B29" w:rsidRDefault="008E579D">
      <w:pPr>
        <w:pStyle w:val="Listapunktowana"/>
        <w:spacing w:after="40" w:line="252" w:lineRule="auto"/>
        <w:rPr>
          <w:rFonts w:ascii="Times New Roman" w:hAnsi="Times New Roman" w:cs="Times New Roman"/>
          <w:sz w:val="22"/>
          <w:lang w:val="pl-PL"/>
        </w:rPr>
      </w:pPr>
      <w:r w:rsidRPr="00374B29">
        <w:rPr>
          <w:rFonts w:ascii="Times New Roman" w:hAnsi="Times New Roman" w:cs="Times New Roman"/>
          <w:sz w:val="22"/>
          <w:lang w:val="pl-PL"/>
        </w:rPr>
        <w:t>Wątpliwości zgłaszaj do osoby odpowiedzialnej za CRU, IOD lub radcy prawnego przed publikacją.</w:t>
      </w:r>
    </w:p>
    <w:sectPr w:rsidR="001B3C01" w:rsidRPr="00374B29">
      <w:headerReference w:type="default" r:id="rId11"/>
      <w:footerReference w:type="default" r:id="rId1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3BA1D" w14:textId="77777777" w:rsidR="00F678E9" w:rsidRDefault="00F678E9">
      <w:pPr>
        <w:spacing w:after="0" w:line="240" w:lineRule="auto"/>
      </w:pPr>
      <w:r>
        <w:separator/>
      </w:r>
    </w:p>
  </w:endnote>
  <w:endnote w:type="continuationSeparator" w:id="0">
    <w:p w14:paraId="115CA9BB" w14:textId="77777777" w:rsidR="00F678E9" w:rsidRDefault="00F67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B711B" w14:textId="77777777" w:rsidR="001B3C01" w:rsidRDefault="008E579D">
    <w:pPr>
      <w:pStyle w:val="Stopka"/>
      <w:jc w:val="center"/>
    </w:pPr>
    <w:r>
      <w:rPr>
        <w:color w:val="5A5A5A"/>
        <w:sz w:val="16"/>
      </w:rPr>
      <w:t xml:space="preserve">Strona </w:t>
    </w:r>
    <w:r>
      <w:fldChar w:fldCharType="begin"/>
    </w:r>
    <w:r>
      <w:instrText>PAGE</w:instrText>
    </w:r>
    <w:r>
      <w:fldChar w:fldCharType="separate"/>
    </w:r>
    <w:r w:rsidR="0092599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3DE66" w14:textId="77777777" w:rsidR="00F678E9" w:rsidRDefault="00F678E9">
      <w:pPr>
        <w:spacing w:after="0" w:line="240" w:lineRule="auto"/>
      </w:pPr>
      <w:r>
        <w:separator/>
      </w:r>
    </w:p>
  </w:footnote>
  <w:footnote w:type="continuationSeparator" w:id="0">
    <w:p w14:paraId="62061068" w14:textId="77777777" w:rsidR="00F678E9" w:rsidRDefault="00F67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8DF2" w14:textId="77777777" w:rsidR="001B3C01" w:rsidRDefault="001B3C01">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334717961">
    <w:abstractNumId w:val="8"/>
  </w:num>
  <w:num w:numId="2" w16cid:durableId="1741175031">
    <w:abstractNumId w:val="6"/>
  </w:num>
  <w:num w:numId="3" w16cid:durableId="1847135256">
    <w:abstractNumId w:val="5"/>
  </w:num>
  <w:num w:numId="4" w16cid:durableId="521628811">
    <w:abstractNumId w:val="4"/>
  </w:num>
  <w:num w:numId="5" w16cid:durableId="1827819092">
    <w:abstractNumId w:val="7"/>
  </w:num>
  <w:num w:numId="6" w16cid:durableId="835462584">
    <w:abstractNumId w:val="3"/>
  </w:num>
  <w:num w:numId="7" w16cid:durableId="927301058">
    <w:abstractNumId w:val="2"/>
  </w:num>
  <w:num w:numId="8" w16cid:durableId="193814430">
    <w:abstractNumId w:val="1"/>
  </w:num>
  <w:num w:numId="9" w16cid:durableId="929628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B42"/>
    <w:rsid w:val="00034616"/>
    <w:rsid w:val="0006063C"/>
    <w:rsid w:val="00085899"/>
    <w:rsid w:val="000B6531"/>
    <w:rsid w:val="0015074B"/>
    <w:rsid w:val="001B3C01"/>
    <w:rsid w:val="001C50BC"/>
    <w:rsid w:val="001E1E6E"/>
    <w:rsid w:val="00243C5E"/>
    <w:rsid w:val="00251EBD"/>
    <w:rsid w:val="0029639D"/>
    <w:rsid w:val="002B7C90"/>
    <w:rsid w:val="002F465D"/>
    <w:rsid w:val="00326F90"/>
    <w:rsid w:val="00374B29"/>
    <w:rsid w:val="003D72F5"/>
    <w:rsid w:val="004B7A98"/>
    <w:rsid w:val="004D4B48"/>
    <w:rsid w:val="006558AC"/>
    <w:rsid w:val="0070694B"/>
    <w:rsid w:val="007A1FF2"/>
    <w:rsid w:val="008748E4"/>
    <w:rsid w:val="008E579D"/>
    <w:rsid w:val="00925991"/>
    <w:rsid w:val="00985C5D"/>
    <w:rsid w:val="00A7579F"/>
    <w:rsid w:val="00AA1D8D"/>
    <w:rsid w:val="00B47730"/>
    <w:rsid w:val="00BB6C11"/>
    <w:rsid w:val="00C11A20"/>
    <w:rsid w:val="00C54A0E"/>
    <w:rsid w:val="00C61C0A"/>
    <w:rsid w:val="00CA511C"/>
    <w:rsid w:val="00CB0664"/>
    <w:rsid w:val="00D92A36"/>
    <w:rsid w:val="00DE059D"/>
    <w:rsid w:val="00EA43C6"/>
    <w:rsid w:val="00F678E9"/>
    <w:rsid w:val="00F773D0"/>
    <w:rsid w:val="00FA5CB8"/>
    <w:rsid w:val="00FB7730"/>
    <w:rsid w:val="00FC299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4E8F9"/>
  <w14:defaultImageDpi w14:val="300"/>
  <w15:docId w15:val="{05C86166-0C71-4EB5-83B3-DE60FCAD9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00" w:line="259" w:lineRule="auto"/>
    </w:pPr>
    <w:rPr>
      <w:rFonts w:ascii="Calibri" w:eastAsia="Calibri" w:hAnsi="Calibri" w:cs="Calibri"/>
      <w:sz w:val="21"/>
    </w:rPr>
  </w:style>
  <w:style w:type="paragraph" w:styleId="Nagwek1">
    <w:name w:val="heading 1"/>
    <w:basedOn w:val="Normalny"/>
    <w:next w:val="Normalny"/>
    <w:link w:val="Nagwek1Znak"/>
    <w:uiPriority w:val="9"/>
    <w:qFormat/>
    <w:rsid w:val="00FC693F"/>
    <w:pPr>
      <w:keepNext/>
      <w:keepLines/>
      <w:spacing w:before="160" w:after="80"/>
      <w:outlineLvl w:val="0"/>
    </w:pPr>
    <w:rPr>
      <w:rFonts w:asciiTheme="majorHAnsi" w:eastAsiaTheme="majorEastAsia" w:hAnsiTheme="majorHAnsi" w:cstheme="majorBidi"/>
      <w:b/>
      <w:bCs/>
      <w:color w:val="1F4E79"/>
      <w:sz w:val="28"/>
      <w:szCs w:val="28"/>
    </w:rPr>
  </w:style>
  <w:style w:type="paragraph" w:styleId="Nagwek2">
    <w:name w:val="heading 2"/>
    <w:basedOn w:val="Normalny"/>
    <w:next w:val="Normalny"/>
    <w:link w:val="Nagwek2Znak"/>
    <w:uiPriority w:val="9"/>
    <w:unhideWhenUsed/>
    <w:qFormat/>
    <w:rsid w:val="00FC693F"/>
    <w:pPr>
      <w:keepNext/>
      <w:keepLines/>
      <w:spacing w:before="160" w:after="80"/>
      <w:outlineLvl w:val="1"/>
    </w:pPr>
    <w:rPr>
      <w:rFonts w:asciiTheme="majorHAnsi" w:eastAsiaTheme="majorEastAsia" w:hAnsiTheme="majorHAnsi" w:cstheme="majorBidi"/>
      <w:b/>
      <w:bCs/>
      <w:color w:val="2D5A87"/>
      <w:sz w:val="24"/>
      <w:szCs w:val="26"/>
    </w:rPr>
  </w:style>
  <w:style w:type="paragraph" w:styleId="Nagwek3">
    <w:name w:val="heading 3"/>
    <w:basedOn w:val="Normalny"/>
    <w:next w:val="Normalny"/>
    <w:link w:val="Nagwek3Znak"/>
    <w:uiPriority w:val="9"/>
    <w:unhideWhenUsed/>
    <w:qFormat/>
    <w:rsid w:val="00FC693F"/>
    <w:pPr>
      <w:keepNext/>
      <w:keepLines/>
      <w:spacing w:before="160" w:after="80"/>
      <w:outlineLvl w:val="2"/>
    </w:pPr>
    <w:rPr>
      <w:rFonts w:asciiTheme="majorHAnsi" w:eastAsiaTheme="majorEastAsia" w:hAnsiTheme="majorHAnsi" w:cstheme="majorBidi"/>
      <w:b/>
      <w:bCs/>
      <w:color w:val="1F4E79"/>
      <w:sz w:val="22"/>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before="160" w:after="8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d3cf9c-4bb9-4214-b3a7-5af0aae98288" xsi:nil="true"/>
    <lcf76f155ced4ddcb4097134ff3c332f xmlns="7def0771-73ed-4ee4-b8d3-363076668f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E9C709105E61B4981374C0B2CABEBF4" ma:contentTypeVersion="12" ma:contentTypeDescription="Utwórz nowy dokument." ma:contentTypeScope="" ma:versionID="34e06f09542e35cc68670c8a14b2db08">
  <xsd:schema xmlns:xsd="http://www.w3.org/2001/XMLSchema" xmlns:xs="http://www.w3.org/2001/XMLSchema" xmlns:p="http://schemas.microsoft.com/office/2006/metadata/properties" xmlns:ns2="7def0771-73ed-4ee4-b8d3-363076668f3c" xmlns:ns3="3dd3cf9c-4bb9-4214-b3a7-5af0aae98288" targetNamespace="http://schemas.microsoft.com/office/2006/metadata/properties" ma:root="true" ma:fieldsID="6de649ab327786b2cd7eb8ad86a5e426" ns2:_="" ns3:_="">
    <xsd:import namespace="7def0771-73ed-4ee4-b8d3-363076668f3c"/>
    <xsd:import namespace="3dd3cf9c-4bb9-4214-b3a7-5af0aae982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f0771-73ed-4ee4-b8d3-363076668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14f7396-607d-458f-8a38-8ae37b68aa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d3cf9c-4bb9-4214-b3a7-5af0aae982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ed1387-f38c-473b-8fe6-176a7cf504f5}" ma:internalName="TaxCatchAll" ma:showField="CatchAllData" ma:web="3dd3cf9c-4bb9-4214-b3a7-5af0aae98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BD5DF-CA6B-45CF-8BD7-D35739F96F91}">
  <ds:schemaRefs>
    <ds:schemaRef ds:uri="http://schemas.microsoft.com/office/2006/metadata/properties"/>
    <ds:schemaRef ds:uri="http://schemas.microsoft.com/office/infopath/2007/PartnerControls"/>
    <ds:schemaRef ds:uri="3dd3cf9c-4bb9-4214-b3a7-5af0aae98288"/>
    <ds:schemaRef ds:uri="7def0771-73ed-4ee4-b8d3-363076668f3c"/>
  </ds:schemaRefs>
</ds:datastoreItem>
</file>

<file path=customXml/itemProps2.xml><?xml version="1.0" encoding="utf-8"?>
<ds:datastoreItem xmlns:ds="http://schemas.openxmlformats.org/officeDocument/2006/customXml" ds:itemID="{E98A24EC-5145-435D-8C57-E3B1A1FA72C8}">
  <ds:schemaRefs>
    <ds:schemaRef ds:uri="http://schemas.microsoft.com/sharepoint/v3/contenttype/forms"/>
  </ds:schemaRefs>
</ds:datastoreItem>
</file>

<file path=customXml/itemProps3.xml><?xml version="1.0" encoding="utf-8"?>
<ds:datastoreItem xmlns:ds="http://schemas.openxmlformats.org/officeDocument/2006/customXml" ds:itemID="{1E7669EA-E1F3-4368-B10F-8D9E8542D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f0771-73ed-4ee4-b8d3-363076668f3c"/>
    <ds:schemaRef ds:uri="3dd3cf9c-4bb9-4214-b3a7-5af0aae98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2646</Words>
  <Characters>15882</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CRU JSFP - ochrona danych osobowych i minimalizacja danych</dc:title>
  <dc:subject>Procedura wewnętrzna dotycząca CRU JSFP</dc:subject>
  <dc:creator>Robert Bagiński</dc:creator>
  <cp:keywords>CRU JSFP; RODO; minimalizacja danych; anonimizacja; ochrona danych osobowych</cp:keywords>
  <dc:description>Projekt do dostosowania w jednostce.</dc:description>
  <cp:lastModifiedBy>Agnieszka Rywocka</cp:lastModifiedBy>
  <cp:revision>2</cp:revision>
  <dcterms:created xsi:type="dcterms:W3CDTF">2026-07-06T14:49:00Z</dcterms:created>
  <dcterms:modified xsi:type="dcterms:W3CDTF">2026-07-06T14:49:00Z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0x0101003E9C709105E61B4981374C0B2CABEBF4</vt:lpwstr>
  </property>
  <property fmtid="{D5CDD505-2E9C-101B-9397-08002B2CF9AE}" pid="3" name="MediaServiceImageTags">
    <vt:lpwstr/>
  </property>
</Properties>
</file>